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C3F8" w14:textId="77777777" w:rsidR="001B6475" w:rsidRPr="00E5231F" w:rsidRDefault="001B6475" w:rsidP="001B6475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14:paraId="1266DB89" w14:textId="77777777" w:rsidR="001B6475" w:rsidRDefault="001B6475" w:rsidP="001B6475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0F00D377" w14:textId="77777777" w:rsidR="001B6475" w:rsidRDefault="001B6475" w:rsidP="001B6475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304C1B20" wp14:editId="72B95D3C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34A7" w14:textId="77777777" w:rsidR="001B6475" w:rsidRDefault="001B6475" w:rsidP="001B6475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4E99BBE4" w14:textId="77777777" w:rsidR="001B6475" w:rsidRDefault="001B6475" w:rsidP="001B6475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14:paraId="7AC9EFC5" w14:textId="77777777" w:rsidR="001B6475" w:rsidRPr="00C82307" w:rsidRDefault="001B6475" w:rsidP="001B6475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30003F85" w14:textId="77777777" w:rsidR="001B6475" w:rsidRPr="00C82307" w:rsidRDefault="001B6475" w:rsidP="001B647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Uganda</w:t>
      </w:r>
    </w:p>
    <w:p w14:paraId="14919AF9" w14:textId="09F0166B" w:rsidR="001B6475" w:rsidRPr="003D1404" w:rsidRDefault="00C517ED" w:rsidP="001B647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3D1404">
        <w:rPr>
          <w:rFonts w:asciiTheme="minorHAnsi" w:hAnsiTheme="minorHAnsi"/>
          <w:sz w:val="22"/>
          <w:szCs w:val="22"/>
        </w:rPr>
        <w:t>27</w:t>
      </w:r>
      <w:r w:rsidR="001B6475" w:rsidRPr="003D1404">
        <w:rPr>
          <w:rFonts w:asciiTheme="minorHAnsi" w:hAnsiTheme="minorHAnsi"/>
          <w:sz w:val="22"/>
          <w:szCs w:val="22"/>
        </w:rPr>
        <w:t xml:space="preserve"> January 2022</w:t>
      </w:r>
    </w:p>
    <w:p w14:paraId="30F30B24" w14:textId="77777777" w:rsidR="001B6475" w:rsidRPr="003D1404" w:rsidRDefault="001B6475" w:rsidP="001B6475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1B6475" w:rsidRPr="003D1404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7C5BD470" w14:textId="5D68851C" w:rsidR="004D3712" w:rsidRPr="003D1404" w:rsidRDefault="004D3712" w:rsidP="001B6475">
      <w:pPr>
        <w:jc w:val="both"/>
        <w:rPr>
          <w:rFonts w:asciiTheme="minorHAnsi" w:hAnsiTheme="minorHAnsi"/>
        </w:rPr>
      </w:pPr>
    </w:p>
    <w:p w14:paraId="7B631DC9" w14:textId="77777777" w:rsidR="001B6475" w:rsidRPr="003D1404" w:rsidRDefault="001B6475" w:rsidP="001B6475">
      <w:pPr>
        <w:jc w:val="both"/>
        <w:rPr>
          <w:rFonts w:eastAsia="Times New Roman"/>
          <w:color w:val="000000"/>
        </w:rPr>
      </w:pPr>
    </w:p>
    <w:p w14:paraId="247AA84C" w14:textId="4353A975" w:rsidR="001B6475" w:rsidRPr="003D1404" w:rsidRDefault="001B6475" w:rsidP="00C517ED">
      <w:pPr>
        <w:pStyle w:val="Default"/>
        <w:jc w:val="both"/>
        <w:rPr>
          <w:rFonts w:eastAsia="Times New Roman"/>
          <w:lang w:val="en-GB"/>
        </w:rPr>
      </w:pPr>
      <w:r w:rsidRPr="00C517ED">
        <w:rPr>
          <w:rFonts w:eastAsia="Times New Roman"/>
          <w:lang w:val="en-GB"/>
        </w:rPr>
        <w:t xml:space="preserve">Finland </w:t>
      </w:r>
      <w:r w:rsidR="007549FF">
        <w:rPr>
          <w:rFonts w:eastAsia="Times New Roman"/>
          <w:lang w:val="en-GB"/>
        </w:rPr>
        <w:t>welcomes</w:t>
      </w:r>
      <w:r w:rsidRPr="00C517ED">
        <w:rPr>
          <w:rFonts w:eastAsia="Times New Roman"/>
          <w:lang w:val="en-GB"/>
        </w:rPr>
        <w:t xml:space="preserve"> the engagement of Uganda</w:t>
      </w:r>
      <w:r w:rsidR="004D3712" w:rsidRPr="00C517ED">
        <w:rPr>
          <w:rFonts w:eastAsia="Times New Roman"/>
          <w:lang w:val="en-GB"/>
        </w:rPr>
        <w:t xml:space="preserve"> in the UPR. We commend </w:t>
      </w:r>
      <w:r w:rsidR="004D3712" w:rsidRPr="003D1404">
        <w:rPr>
          <w:rFonts w:eastAsia="Times New Roman"/>
          <w:lang w:val="en-GB"/>
        </w:rPr>
        <w:t>Uganda as one of the first countries in Africa for adopting a National Action Plan on Business and Human Rights anchored on the United Nations Guiding Principles on Business and Human Rights</w:t>
      </w:r>
      <w:r w:rsidR="00E02E4D" w:rsidRPr="003D1404">
        <w:rPr>
          <w:rFonts w:eastAsia="Times New Roman"/>
          <w:lang w:val="en-GB"/>
        </w:rPr>
        <w:t>. Finland</w:t>
      </w:r>
      <w:r w:rsidRPr="003D1404">
        <w:rPr>
          <w:rFonts w:eastAsia="Times New Roman"/>
          <w:lang w:val="en-GB"/>
        </w:rPr>
        <w:t xml:space="preserve"> recommend</w:t>
      </w:r>
      <w:r w:rsidR="00E02E4D" w:rsidRPr="003D1404">
        <w:rPr>
          <w:rFonts w:eastAsia="Times New Roman"/>
          <w:lang w:val="en-GB"/>
        </w:rPr>
        <w:t>s</w:t>
      </w:r>
      <w:r w:rsidRPr="003D1404">
        <w:rPr>
          <w:rFonts w:eastAsia="Times New Roman"/>
          <w:lang w:val="en-GB"/>
        </w:rPr>
        <w:t xml:space="preserve"> the following: </w:t>
      </w:r>
    </w:p>
    <w:p w14:paraId="10974441" w14:textId="6828D112" w:rsidR="001B6475" w:rsidRPr="003D1404" w:rsidRDefault="001B6475" w:rsidP="00C517ED">
      <w:pPr>
        <w:pStyle w:val="Default"/>
        <w:jc w:val="both"/>
        <w:rPr>
          <w:rFonts w:eastAsia="Times New Roman"/>
          <w:lang w:val="en-GB"/>
        </w:rPr>
      </w:pPr>
      <w:bookmarkStart w:id="1" w:name="_GoBack"/>
      <w:bookmarkEnd w:id="1"/>
    </w:p>
    <w:p w14:paraId="00E98640" w14:textId="77777777" w:rsidR="00455EDB" w:rsidRPr="003D1404" w:rsidRDefault="00455EDB" w:rsidP="00C517ED">
      <w:pPr>
        <w:pStyle w:val="Default"/>
        <w:jc w:val="both"/>
        <w:rPr>
          <w:rFonts w:eastAsia="Times New Roman"/>
          <w:lang w:val="en-GB"/>
        </w:rPr>
      </w:pPr>
    </w:p>
    <w:p w14:paraId="16222085" w14:textId="7B98C0BF" w:rsidR="009B034C" w:rsidRPr="003D1404" w:rsidRDefault="009B034C" w:rsidP="00C517E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lang w:val="en-GB"/>
        </w:rPr>
      </w:pPr>
      <w:r w:rsidRPr="003D1404">
        <w:rPr>
          <w:rFonts w:eastAsia="Times New Roman"/>
          <w:color w:val="000000"/>
          <w:lang w:val="en-GB"/>
        </w:rPr>
        <w:t>Firstly, to implement existing legislation protectin</w:t>
      </w:r>
      <w:r w:rsidR="00E02E4D" w:rsidRPr="003D1404">
        <w:rPr>
          <w:rFonts w:eastAsia="Times New Roman"/>
          <w:color w:val="000000"/>
          <w:lang w:val="en-GB"/>
        </w:rPr>
        <w:t>g</w:t>
      </w:r>
      <w:r w:rsidRPr="003D1404">
        <w:rPr>
          <w:rFonts w:eastAsia="Times New Roman"/>
          <w:color w:val="000000"/>
          <w:lang w:val="en-GB"/>
        </w:rPr>
        <w:t xml:space="preserve"> children against exploitation, even under the conditions of the COVID-19 pandemic; including </w:t>
      </w:r>
      <w:r w:rsidR="001C2032" w:rsidRPr="003D1404">
        <w:rPr>
          <w:rFonts w:eastAsia="Times New Roman"/>
          <w:color w:val="000000"/>
          <w:lang w:val="en-GB"/>
        </w:rPr>
        <w:t xml:space="preserve">ensuring </w:t>
      </w:r>
      <w:r w:rsidRPr="003D1404">
        <w:rPr>
          <w:rFonts w:eastAsia="Times New Roman"/>
          <w:color w:val="000000"/>
          <w:lang w:val="en-GB"/>
        </w:rPr>
        <w:t>access to education for all children, protection against sexual harassment, protection from all forms of violence and protection against child labour,</w:t>
      </w:r>
    </w:p>
    <w:p w14:paraId="36465CEB" w14:textId="77777777" w:rsidR="009B034C" w:rsidRPr="003D1404" w:rsidRDefault="009B034C" w:rsidP="00C517ED">
      <w:pPr>
        <w:pStyle w:val="ListParagraph"/>
        <w:ind w:left="720" w:firstLine="0"/>
        <w:jc w:val="both"/>
        <w:rPr>
          <w:rFonts w:eastAsia="Times New Roman"/>
          <w:color w:val="000000"/>
          <w:lang w:val="en-GB"/>
        </w:rPr>
      </w:pPr>
    </w:p>
    <w:p w14:paraId="70464E31" w14:textId="3668A2BD" w:rsidR="00FB2089" w:rsidRPr="003D1404" w:rsidRDefault="009B034C" w:rsidP="00C517E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lang w:val="en-GB"/>
        </w:rPr>
      </w:pPr>
      <w:r w:rsidRPr="003D1404">
        <w:rPr>
          <w:rFonts w:eastAsia="Times New Roman"/>
          <w:color w:val="000000"/>
          <w:lang w:val="en-GB"/>
        </w:rPr>
        <w:t xml:space="preserve">Secondly, to </w:t>
      </w:r>
      <w:r w:rsidR="00E02E4D" w:rsidRPr="003D1404">
        <w:rPr>
          <w:rFonts w:eastAsia="Times New Roman"/>
          <w:color w:val="000000"/>
          <w:lang w:val="en-GB"/>
        </w:rPr>
        <w:t>ensure</w:t>
      </w:r>
      <w:r w:rsidRPr="003D1404">
        <w:rPr>
          <w:rFonts w:eastAsia="Times New Roman"/>
          <w:color w:val="000000"/>
          <w:lang w:val="en-GB"/>
        </w:rPr>
        <w:t xml:space="preserve"> </w:t>
      </w:r>
      <w:r w:rsidR="003C7768" w:rsidRPr="003D1404">
        <w:t>freedom of expression, association and peaceful assembly</w:t>
      </w:r>
      <w:r w:rsidRPr="003D1404">
        <w:rPr>
          <w:rFonts w:eastAsia="Times New Roman"/>
          <w:lang w:val="en-GB"/>
        </w:rPr>
        <w:t xml:space="preserve"> </w:t>
      </w:r>
      <w:r w:rsidR="00A94E01" w:rsidRPr="003D1404">
        <w:rPr>
          <w:rFonts w:eastAsia="Times New Roman"/>
          <w:lang w:val="en-GB"/>
        </w:rPr>
        <w:t xml:space="preserve">and </w:t>
      </w:r>
      <w:r w:rsidRPr="003D1404">
        <w:rPr>
          <w:rFonts w:eastAsia="Times New Roman"/>
          <w:lang w:val="en-GB"/>
        </w:rPr>
        <w:t>that representatives and sup</w:t>
      </w:r>
      <w:r w:rsidRPr="003D1404">
        <w:rPr>
          <w:rFonts w:eastAsia="Times New Roman"/>
          <w:color w:val="000000"/>
          <w:lang w:val="en-GB"/>
        </w:rPr>
        <w:t xml:space="preserve">porters of political parties, the media and the civil society are not restricted </w:t>
      </w:r>
      <w:r w:rsidR="00A94E01" w:rsidRPr="003D1404">
        <w:rPr>
          <w:rFonts w:eastAsia="Times New Roman"/>
          <w:color w:val="000000"/>
          <w:lang w:val="en-GB"/>
        </w:rPr>
        <w:t>from exercising these rights,</w:t>
      </w:r>
    </w:p>
    <w:p w14:paraId="5432AB3B" w14:textId="77777777" w:rsidR="00FB2089" w:rsidRPr="003D1404" w:rsidRDefault="00FB2089" w:rsidP="00C517ED">
      <w:pPr>
        <w:pStyle w:val="ListParagraph"/>
        <w:jc w:val="both"/>
        <w:rPr>
          <w:rFonts w:eastAsia="Times New Roman"/>
          <w:lang w:val="en-GB"/>
        </w:rPr>
      </w:pPr>
    </w:p>
    <w:p w14:paraId="503AC128" w14:textId="5235AD4D" w:rsidR="00CF3243" w:rsidRPr="00C517ED" w:rsidRDefault="009B034C" w:rsidP="00C517ED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lang w:val="en-GB"/>
        </w:rPr>
      </w:pPr>
      <w:r w:rsidRPr="003D1404">
        <w:rPr>
          <w:rFonts w:eastAsia="Times New Roman"/>
          <w:lang w:val="en-GB"/>
        </w:rPr>
        <w:t>Thirdly, to</w:t>
      </w:r>
      <w:r w:rsidR="00CF3243" w:rsidRPr="003D1404">
        <w:rPr>
          <w:rFonts w:eastAsia="Times New Roman"/>
          <w:lang w:val="en-GB"/>
        </w:rPr>
        <w:t xml:space="preserve"> </w:t>
      </w:r>
      <w:r w:rsidR="00FB2089" w:rsidRPr="003D1404">
        <w:rPr>
          <w:rFonts w:eastAsia="Times New Roman"/>
          <w:lang w:val="en-GB"/>
        </w:rPr>
        <w:t>a</w:t>
      </w:r>
      <w:r w:rsidR="00CF3243" w:rsidRPr="003D1404">
        <w:t>mend the Sexual Offences Act 2021 to ensure that it is compliant with</w:t>
      </w:r>
      <w:r w:rsidR="00CF3243" w:rsidRPr="00C517ED">
        <w:t xml:space="preserve"> international human rights standards</w:t>
      </w:r>
      <w:r w:rsidR="00FB2089" w:rsidRPr="00C517ED">
        <w:t>.</w:t>
      </w:r>
    </w:p>
    <w:p w14:paraId="0965581C" w14:textId="32D25BBE" w:rsidR="00FB2089" w:rsidRPr="00C517ED" w:rsidRDefault="00FB2089" w:rsidP="00C517ED">
      <w:pPr>
        <w:pStyle w:val="Default"/>
        <w:ind w:left="720"/>
        <w:jc w:val="both"/>
        <w:rPr>
          <w:rFonts w:eastAsia="Times New Roman"/>
          <w:lang w:val="en-GB"/>
        </w:rPr>
      </w:pPr>
    </w:p>
    <w:p w14:paraId="4B165C2B" w14:textId="77777777" w:rsidR="00C517ED" w:rsidRPr="00C517ED" w:rsidRDefault="00C517ED" w:rsidP="00C517ED">
      <w:pPr>
        <w:pStyle w:val="Default"/>
        <w:ind w:left="720"/>
        <w:jc w:val="both"/>
        <w:rPr>
          <w:rFonts w:eastAsia="Times New Roman"/>
          <w:lang w:val="en-GB"/>
        </w:rPr>
      </w:pPr>
    </w:p>
    <w:p w14:paraId="3FAD5FE8" w14:textId="73CCFDB6" w:rsidR="001B6475" w:rsidRPr="00C517ED" w:rsidRDefault="00C517ED" w:rsidP="00C517ED">
      <w:pPr>
        <w:jc w:val="both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T</w:t>
      </w:r>
      <w:r w:rsidR="001B6475" w:rsidRPr="00C517ED">
        <w:rPr>
          <w:rFonts w:eastAsia="Times New Roman"/>
          <w:color w:val="000000"/>
          <w:sz w:val="24"/>
          <w:szCs w:val="24"/>
          <w:lang w:val="en-GB"/>
        </w:rPr>
        <w:t xml:space="preserve">hank you. </w:t>
      </w:r>
    </w:p>
    <w:p w14:paraId="794520E4" w14:textId="77777777" w:rsidR="001B6475" w:rsidRDefault="001B6475" w:rsidP="001B6475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C0BD452" w14:textId="77777777" w:rsidR="001B6475" w:rsidRDefault="001B6475" w:rsidP="001B6475"/>
    <w:p w14:paraId="1CDD339E" w14:textId="77777777" w:rsidR="001B6475" w:rsidRDefault="001B6475" w:rsidP="001B6475"/>
    <w:p w14:paraId="6D12088A" w14:textId="77777777" w:rsidR="001B6475" w:rsidRDefault="001B6475" w:rsidP="001B6475"/>
    <w:p w14:paraId="67DE95A9" w14:textId="77777777" w:rsidR="001B6475" w:rsidRDefault="001B6475" w:rsidP="001B6475"/>
    <w:p w14:paraId="6120543A" w14:textId="77777777" w:rsidR="00343E54" w:rsidRDefault="00343E54"/>
    <w:sectPr w:rsidR="00343E5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69F9"/>
    <w:multiLevelType w:val="hybridMultilevel"/>
    <w:tmpl w:val="9C88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5"/>
    <w:rsid w:val="0007323B"/>
    <w:rsid w:val="00182042"/>
    <w:rsid w:val="001B6475"/>
    <w:rsid w:val="001C2032"/>
    <w:rsid w:val="00316899"/>
    <w:rsid w:val="00343E54"/>
    <w:rsid w:val="003C7768"/>
    <w:rsid w:val="003D1404"/>
    <w:rsid w:val="00455EDB"/>
    <w:rsid w:val="004D3712"/>
    <w:rsid w:val="004F27B7"/>
    <w:rsid w:val="0064416C"/>
    <w:rsid w:val="007549FF"/>
    <w:rsid w:val="009B034C"/>
    <w:rsid w:val="009E4DB6"/>
    <w:rsid w:val="00A13A0F"/>
    <w:rsid w:val="00A94E01"/>
    <w:rsid w:val="00C517ED"/>
    <w:rsid w:val="00CF3243"/>
    <w:rsid w:val="00D5795C"/>
    <w:rsid w:val="00E02E4D"/>
    <w:rsid w:val="00E229B8"/>
    <w:rsid w:val="00E67A69"/>
    <w:rsid w:val="00FA2852"/>
    <w:rsid w:val="00FB208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8445"/>
  <w15:chartTrackingRefBased/>
  <w15:docId w15:val="{A8B35A00-A6AE-4A7A-B54D-AC96FD0C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4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6475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6475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B64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6475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475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1B6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7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768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768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3607F-61C8-4992-9A89-A1E366CF797D}"/>
</file>

<file path=customXml/itemProps2.xml><?xml version="1.0" encoding="utf-8"?>
<ds:datastoreItem xmlns:ds="http://schemas.openxmlformats.org/officeDocument/2006/customXml" ds:itemID="{D48E6651-1C85-4791-8F5D-9619E4CAED5F}"/>
</file>

<file path=customXml/itemProps3.xml><?xml version="1.0" encoding="utf-8"?>
<ds:datastoreItem xmlns:ds="http://schemas.openxmlformats.org/officeDocument/2006/customXml" ds:itemID="{A98B04A9-7DA3-48B6-807C-0107DA791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Vasamillet Eveliina</cp:lastModifiedBy>
  <cp:revision>3</cp:revision>
  <dcterms:created xsi:type="dcterms:W3CDTF">2022-01-19T07:27:00Z</dcterms:created>
  <dcterms:modified xsi:type="dcterms:W3CDTF">2022-01-20T13:34:00Z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