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60286E68" w:rsidR="00754D3F" w:rsidRPr="0085133A" w:rsidRDefault="00894EAA" w:rsidP="00754D3F">
      <w:pPr>
        <w:widowControl w:val="0"/>
        <w:autoSpaceDE w:val="0"/>
        <w:autoSpaceDN w:val="0"/>
        <w:adjustRightInd w:val="0"/>
        <w:jc w:val="center"/>
        <w:rPr>
          <w:rFonts w:cs="Arial"/>
          <w:sz w:val="22"/>
        </w:rPr>
      </w:pPr>
      <w:r>
        <w:rPr>
          <w:rFonts w:cs="Arial"/>
          <w:sz w:val="22"/>
        </w:rPr>
        <w:t>26</w:t>
      </w:r>
      <w:r w:rsidR="00754D3F" w:rsidRPr="0085133A">
        <w:rPr>
          <w:rFonts w:cs="Arial"/>
          <w:sz w:val="22"/>
        </w:rPr>
        <w:t xml:space="preserve"> </w:t>
      </w:r>
      <w:r w:rsidR="00B4092F" w:rsidRPr="0085133A">
        <w:rPr>
          <w:rFonts w:cs="Arial"/>
          <w:sz w:val="22"/>
        </w:rPr>
        <w:t xml:space="preserve">January </w:t>
      </w:r>
      <w:r w:rsidR="00754D3F" w:rsidRPr="0085133A">
        <w:rPr>
          <w:rFonts w:cs="Arial"/>
          <w:sz w:val="22"/>
        </w:rPr>
        <w:t>202</w:t>
      </w:r>
      <w:r w:rsidR="00B4092F" w:rsidRPr="0085133A">
        <w:rPr>
          <w:rFonts w:cs="Arial"/>
          <w:sz w:val="22"/>
        </w:rPr>
        <w:t>2</w:t>
      </w:r>
      <w:r w:rsidR="00754D3F" w:rsidRPr="0085133A">
        <w:rPr>
          <w:rFonts w:cs="Arial"/>
          <w:sz w:val="22"/>
        </w:rPr>
        <w:t xml:space="preserve">, Palais des Nations, Geneva, Switzerland </w:t>
      </w:r>
    </w:p>
    <w:p w14:paraId="2FA3023A" w14:textId="77777777" w:rsidR="00754D3F" w:rsidRPr="0085133A" w:rsidRDefault="00754D3F" w:rsidP="00754D3F">
      <w:pPr>
        <w:jc w:val="center"/>
        <w:rPr>
          <w:rFonts w:cs="Arial"/>
        </w:rPr>
      </w:pPr>
    </w:p>
    <w:p w14:paraId="5EA29698" w14:textId="7E183B5D" w:rsidR="00754D3F" w:rsidRPr="00894EAA" w:rsidRDefault="00894EAA" w:rsidP="00894EAA">
      <w:pPr>
        <w:jc w:val="center"/>
        <w:rPr>
          <w:rFonts w:cs="Arial"/>
          <w:b/>
          <w:sz w:val="28"/>
          <w:szCs w:val="28"/>
        </w:rPr>
      </w:pPr>
      <w:r w:rsidRPr="00894EAA">
        <w:rPr>
          <w:rFonts w:cs="Arial"/>
          <w:b/>
          <w:sz w:val="28"/>
          <w:szCs w:val="28"/>
        </w:rPr>
        <w:t>LITHUANIA</w:t>
      </w: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2B37F461"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6D3A27">
        <w:rPr>
          <w:rFonts w:cs="Arial"/>
          <w:sz w:val="22"/>
          <w:lang w:val="en-US"/>
        </w:rPr>
        <w:t xml:space="preserve">1 minute and 20 seconds </w:t>
      </w:r>
    </w:p>
    <w:p w14:paraId="12D64AB3" w14:textId="191FCE2A"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6D3A27">
        <w:rPr>
          <w:rFonts w:cs="Arial"/>
          <w:sz w:val="22"/>
          <w:lang w:val="en-US"/>
        </w:rPr>
        <w:t xml:space="preserve"> 78</w:t>
      </w:r>
      <w:r w:rsidR="006D3A27" w:rsidRPr="006D3A27">
        <w:rPr>
          <w:rFonts w:cs="Arial"/>
          <w:sz w:val="22"/>
          <w:vertAlign w:val="superscript"/>
          <w:lang w:val="en-US"/>
        </w:rPr>
        <w:t>th</w:t>
      </w:r>
      <w:r w:rsidR="006D3A27">
        <w:rPr>
          <w:rFonts w:cs="Arial"/>
          <w:sz w:val="22"/>
          <w:lang w:val="en-US"/>
        </w:rPr>
        <w:t xml:space="preserve"> of 85 </w:t>
      </w:r>
    </w:p>
    <w:p w14:paraId="1BD30020" w14:textId="77777777" w:rsidR="002F0E0E" w:rsidRPr="00FA72D4" w:rsidRDefault="002F0E0E" w:rsidP="00B062B2">
      <w:pPr>
        <w:jc w:val="both"/>
        <w:rPr>
          <w:rFonts w:cs="Arial"/>
          <w:sz w:val="28"/>
          <w:szCs w:val="28"/>
          <w:lang w:val="en-US"/>
        </w:rPr>
      </w:pPr>
    </w:p>
    <w:p w14:paraId="217E77F3" w14:textId="77777777" w:rsidR="0011023E" w:rsidRPr="00650C80" w:rsidRDefault="0011023E" w:rsidP="0011023E">
      <w:pPr>
        <w:jc w:val="both"/>
        <w:rPr>
          <w:rFonts w:cs="Arial"/>
          <w:sz w:val="28"/>
          <w:szCs w:val="28"/>
        </w:rPr>
      </w:pPr>
      <w:r w:rsidRPr="00650C80">
        <w:rPr>
          <w:rFonts w:cs="Arial"/>
          <w:sz w:val="28"/>
          <w:szCs w:val="28"/>
        </w:rPr>
        <w:t>Thank you, Chair.</w:t>
      </w:r>
    </w:p>
    <w:p w14:paraId="0BCC7C6C" w14:textId="77777777" w:rsidR="0011023E" w:rsidRPr="00650C80" w:rsidRDefault="0011023E" w:rsidP="0011023E">
      <w:pPr>
        <w:jc w:val="both"/>
        <w:rPr>
          <w:rFonts w:cs="Arial"/>
          <w:sz w:val="28"/>
          <w:szCs w:val="28"/>
        </w:rPr>
      </w:pPr>
    </w:p>
    <w:p w14:paraId="550E0A4B" w14:textId="07B1000B" w:rsidR="0085133A" w:rsidRPr="00650C80" w:rsidRDefault="0011023E" w:rsidP="0085133A">
      <w:pPr>
        <w:jc w:val="both"/>
        <w:rPr>
          <w:rFonts w:cs="Arial"/>
          <w:sz w:val="28"/>
          <w:szCs w:val="28"/>
        </w:rPr>
      </w:pPr>
      <w:r w:rsidRPr="00650C80">
        <w:rPr>
          <w:rFonts w:cs="Arial"/>
          <w:sz w:val="28"/>
          <w:szCs w:val="28"/>
        </w:rPr>
        <w:t xml:space="preserve">The Philippines welcomes the delegation of </w:t>
      </w:r>
      <w:r w:rsidR="003879BC" w:rsidRPr="00650C80">
        <w:rPr>
          <w:rFonts w:cs="Arial"/>
          <w:sz w:val="28"/>
          <w:szCs w:val="28"/>
        </w:rPr>
        <w:t xml:space="preserve">Lithuania </w:t>
      </w:r>
      <w:r w:rsidR="0085133A" w:rsidRPr="00650C80">
        <w:rPr>
          <w:rFonts w:cs="Arial"/>
          <w:sz w:val="28"/>
          <w:szCs w:val="28"/>
        </w:rPr>
        <w:t xml:space="preserve">and thanks it for the presentation of its national report. </w:t>
      </w:r>
    </w:p>
    <w:p w14:paraId="2C5B54AE" w14:textId="46CC50E8" w:rsidR="003B212E" w:rsidRPr="00650C80" w:rsidRDefault="003B212E" w:rsidP="0085133A">
      <w:pPr>
        <w:jc w:val="both"/>
        <w:rPr>
          <w:rFonts w:cs="Arial"/>
          <w:sz w:val="28"/>
          <w:szCs w:val="28"/>
        </w:rPr>
      </w:pPr>
    </w:p>
    <w:p w14:paraId="316E362C" w14:textId="354D69D6" w:rsidR="00847C5D" w:rsidRPr="00650C80" w:rsidRDefault="00085B92" w:rsidP="0085133A">
      <w:pPr>
        <w:jc w:val="both"/>
        <w:rPr>
          <w:rFonts w:cs="Arial"/>
          <w:sz w:val="28"/>
          <w:szCs w:val="28"/>
        </w:rPr>
      </w:pPr>
      <w:r w:rsidRPr="00650C80">
        <w:rPr>
          <w:rFonts w:cs="Arial"/>
          <w:sz w:val="28"/>
          <w:szCs w:val="28"/>
        </w:rPr>
        <w:t>My delegatio</w:t>
      </w:r>
      <w:r w:rsidR="00650C80" w:rsidRPr="00650C80">
        <w:rPr>
          <w:rFonts w:cs="Arial"/>
          <w:sz w:val="28"/>
          <w:szCs w:val="28"/>
        </w:rPr>
        <w:t xml:space="preserve">n welcomes the </w:t>
      </w:r>
      <w:r w:rsidR="00851843" w:rsidRPr="00650C80">
        <w:rPr>
          <w:rFonts w:cs="Arial"/>
          <w:sz w:val="28"/>
          <w:szCs w:val="28"/>
        </w:rPr>
        <w:t>accreditation of</w:t>
      </w:r>
      <w:r w:rsidR="00EB5448">
        <w:rPr>
          <w:rFonts w:cs="Arial"/>
          <w:sz w:val="28"/>
          <w:szCs w:val="28"/>
        </w:rPr>
        <w:t xml:space="preserve"> </w:t>
      </w:r>
      <w:r w:rsidR="00851843" w:rsidRPr="00650C80">
        <w:rPr>
          <w:rFonts w:cs="Arial"/>
          <w:sz w:val="28"/>
          <w:szCs w:val="28"/>
        </w:rPr>
        <w:t xml:space="preserve">Seimas </w:t>
      </w:r>
      <w:r w:rsidR="00847C5D" w:rsidRPr="00650C80">
        <w:rPr>
          <w:rFonts w:cs="Arial"/>
          <w:sz w:val="28"/>
          <w:szCs w:val="28"/>
        </w:rPr>
        <w:t xml:space="preserve">Ombudsman </w:t>
      </w:r>
      <w:r w:rsidR="00851843" w:rsidRPr="00650C80">
        <w:rPr>
          <w:rFonts w:cs="Arial"/>
          <w:sz w:val="28"/>
          <w:szCs w:val="28"/>
        </w:rPr>
        <w:t>Office as</w:t>
      </w:r>
      <w:r w:rsidR="00EB5448">
        <w:rPr>
          <w:rFonts w:cs="Arial"/>
          <w:sz w:val="28"/>
          <w:szCs w:val="28"/>
        </w:rPr>
        <w:t xml:space="preserve"> Lithuania’s NHRI under the</w:t>
      </w:r>
      <w:r w:rsidR="00851843" w:rsidRPr="00650C80">
        <w:rPr>
          <w:rFonts w:cs="Arial"/>
          <w:sz w:val="28"/>
          <w:szCs w:val="28"/>
        </w:rPr>
        <w:t xml:space="preserve"> Paris Principles</w:t>
      </w:r>
      <w:r w:rsidR="00EB5448">
        <w:rPr>
          <w:rFonts w:cs="Arial"/>
          <w:sz w:val="28"/>
          <w:szCs w:val="28"/>
        </w:rPr>
        <w:t xml:space="preserve"> with “A” status.</w:t>
      </w:r>
      <w:r w:rsidR="003D2148">
        <w:rPr>
          <w:rFonts w:cs="Arial"/>
          <w:sz w:val="28"/>
          <w:szCs w:val="28"/>
        </w:rPr>
        <w:t xml:space="preserve"> We also acknowledge the further steps taken to combat trafficking in persons</w:t>
      </w:r>
      <w:r w:rsidR="00EB5448">
        <w:rPr>
          <w:rFonts w:cs="Arial"/>
          <w:sz w:val="28"/>
          <w:szCs w:val="28"/>
        </w:rPr>
        <w:t xml:space="preserve"> and promote the participation of women in the public sphere.</w:t>
      </w:r>
    </w:p>
    <w:p w14:paraId="7B3D364A" w14:textId="77777777" w:rsidR="00BA3B96" w:rsidRPr="00650C80" w:rsidRDefault="00BA3B96" w:rsidP="00B062B2">
      <w:pPr>
        <w:jc w:val="both"/>
        <w:rPr>
          <w:rFonts w:cs="Arial"/>
          <w:sz w:val="28"/>
          <w:szCs w:val="28"/>
        </w:rPr>
      </w:pPr>
    </w:p>
    <w:p w14:paraId="4D0A4325" w14:textId="23404548" w:rsidR="0011023E" w:rsidRPr="00650C80" w:rsidRDefault="0011023E" w:rsidP="0011023E">
      <w:pPr>
        <w:jc w:val="both"/>
        <w:rPr>
          <w:rFonts w:cs="Arial"/>
          <w:sz w:val="28"/>
          <w:szCs w:val="28"/>
        </w:rPr>
      </w:pPr>
      <w:r w:rsidRPr="00650C80">
        <w:rPr>
          <w:rFonts w:cs="Arial"/>
          <w:sz w:val="28"/>
          <w:szCs w:val="28"/>
        </w:rPr>
        <w:t>In a constructive spirit, the Philippines presents the following recommendations</w:t>
      </w:r>
      <w:r w:rsidR="000C74B3" w:rsidRPr="00650C80">
        <w:rPr>
          <w:rFonts w:cs="Arial"/>
          <w:sz w:val="28"/>
          <w:szCs w:val="28"/>
        </w:rPr>
        <w:t xml:space="preserve"> for consideration by Lithuania</w:t>
      </w:r>
      <w:r w:rsidRPr="00650C80">
        <w:rPr>
          <w:rFonts w:cs="Arial"/>
          <w:sz w:val="28"/>
          <w:szCs w:val="28"/>
        </w:rPr>
        <w:t>:</w:t>
      </w:r>
    </w:p>
    <w:p w14:paraId="7B74DCCB" w14:textId="08B89DFA" w:rsidR="00E75B98" w:rsidRDefault="00E75B98" w:rsidP="00B062B2">
      <w:pPr>
        <w:jc w:val="both"/>
        <w:rPr>
          <w:rFonts w:cs="Arial"/>
          <w:sz w:val="28"/>
          <w:szCs w:val="28"/>
        </w:rPr>
      </w:pPr>
    </w:p>
    <w:p w14:paraId="2D9124D6" w14:textId="77777777" w:rsidR="002F0E0E" w:rsidRPr="00650C80" w:rsidRDefault="002F0E0E" w:rsidP="00B062B2">
      <w:pPr>
        <w:jc w:val="both"/>
        <w:rPr>
          <w:rFonts w:cs="Arial"/>
          <w:sz w:val="28"/>
          <w:szCs w:val="28"/>
        </w:rPr>
      </w:pPr>
    </w:p>
    <w:p w14:paraId="6D34DC67" w14:textId="4A10405C" w:rsidR="003D2148" w:rsidRDefault="003D2148" w:rsidP="000C3D53">
      <w:pPr>
        <w:pStyle w:val="ListParagraph"/>
        <w:numPr>
          <w:ilvl w:val="0"/>
          <w:numId w:val="5"/>
        </w:numPr>
        <w:jc w:val="both"/>
        <w:rPr>
          <w:rFonts w:cs="Arial"/>
          <w:sz w:val="28"/>
          <w:szCs w:val="28"/>
        </w:rPr>
      </w:pPr>
      <w:r w:rsidRPr="003D2148">
        <w:rPr>
          <w:rFonts w:cs="Arial"/>
          <w:sz w:val="28"/>
          <w:szCs w:val="28"/>
        </w:rPr>
        <w:t>Step up efforts in conducting gender</w:t>
      </w:r>
      <w:r>
        <w:rPr>
          <w:rFonts w:cs="Arial"/>
          <w:sz w:val="28"/>
          <w:szCs w:val="28"/>
        </w:rPr>
        <w:t xml:space="preserve"> </w:t>
      </w:r>
      <w:r w:rsidRPr="003D2148">
        <w:rPr>
          <w:rFonts w:cs="Arial"/>
          <w:sz w:val="28"/>
          <w:szCs w:val="28"/>
        </w:rPr>
        <w:t>sensitivity training for duty bearers in handling cases of trafficking in persons</w:t>
      </w:r>
      <w:r>
        <w:rPr>
          <w:rFonts w:cs="Arial"/>
          <w:sz w:val="28"/>
          <w:szCs w:val="28"/>
        </w:rPr>
        <w:t>;</w:t>
      </w:r>
    </w:p>
    <w:p w14:paraId="585ACC83" w14:textId="77777777" w:rsidR="003D2148" w:rsidRPr="003D2148" w:rsidRDefault="003D2148" w:rsidP="003D2148">
      <w:pPr>
        <w:pStyle w:val="ListParagraph"/>
        <w:jc w:val="both"/>
        <w:rPr>
          <w:rFonts w:cs="Arial"/>
          <w:sz w:val="28"/>
          <w:szCs w:val="28"/>
        </w:rPr>
      </w:pPr>
    </w:p>
    <w:p w14:paraId="2872052D" w14:textId="7FFE01AD" w:rsidR="00BB3589" w:rsidRDefault="00EB5448" w:rsidP="00BB3589">
      <w:pPr>
        <w:pStyle w:val="ListParagraph"/>
        <w:numPr>
          <w:ilvl w:val="0"/>
          <w:numId w:val="5"/>
        </w:numPr>
        <w:jc w:val="both"/>
        <w:rPr>
          <w:rFonts w:cs="Arial"/>
          <w:sz w:val="28"/>
          <w:szCs w:val="28"/>
        </w:rPr>
      </w:pPr>
      <w:r>
        <w:rPr>
          <w:rFonts w:cs="Arial"/>
          <w:sz w:val="28"/>
          <w:szCs w:val="28"/>
        </w:rPr>
        <w:t xml:space="preserve">Further strengthen measures to prevent gender-based violence including domestic violence and ensure the accessibility of support services for victims.  </w:t>
      </w:r>
    </w:p>
    <w:p w14:paraId="1CE5523D" w14:textId="77777777" w:rsidR="003D2148" w:rsidRPr="003D2148" w:rsidRDefault="003D2148" w:rsidP="003D2148">
      <w:pPr>
        <w:jc w:val="both"/>
        <w:rPr>
          <w:rFonts w:cs="Arial"/>
          <w:sz w:val="28"/>
          <w:szCs w:val="28"/>
        </w:rPr>
      </w:pPr>
    </w:p>
    <w:p w14:paraId="614E0E44" w14:textId="4F862835" w:rsidR="000C74B3" w:rsidRPr="00650C80" w:rsidRDefault="00B15F9E" w:rsidP="00BB3589">
      <w:pPr>
        <w:pStyle w:val="ListParagraph"/>
        <w:numPr>
          <w:ilvl w:val="0"/>
          <w:numId w:val="5"/>
        </w:numPr>
        <w:jc w:val="both"/>
        <w:rPr>
          <w:rFonts w:cs="Arial"/>
          <w:sz w:val="28"/>
          <w:szCs w:val="28"/>
        </w:rPr>
      </w:pPr>
      <w:r w:rsidRPr="00650C80">
        <w:rPr>
          <w:rFonts w:cs="Arial"/>
          <w:sz w:val="28"/>
          <w:szCs w:val="28"/>
        </w:rPr>
        <w:t>Consider r</w:t>
      </w:r>
      <w:r w:rsidR="000C74B3" w:rsidRPr="00650C80">
        <w:rPr>
          <w:rFonts w:cs="Arial"/>
          <w:sz w:val="28"/>
          <w:szCs w:val="28"/>
        </w:rPr>
        <w:t>atify</w:t>
      </w:r>
      <w:r w:rsidRPr="00650C80">
        <w:rPr>
          <w:rFonts w:cs="Arial"/>
          <w:sz w:val="28"/>
          <w:szCs w:val="28"/>
        </w:rPr>
        <w:t xml:space="preserve">ing </w:t>
      </w:r>
      <w:r w:rsidR="000C74B3" w:rsidRPr="00650C80">
        <w:rPr>
          <w:rFonts w:cs="Arial"/>
          <w:sz w:val="28"/>
          <w:szCs w:val="28"/>
        </w:rPr>
        <w:t xml:space="preserve">the </w:t>
      </w:r>
      <w:r w:rsidR="00650C80">
        <w:rPr>
          <w:rFonts w:cs="Arial"/>
          <w:sz w:val="28"/>
          <w:szCs w:val="28"/>
        </w:rPr>
        <w:t>ICRMW</w:t>
      </w:r>
      <w:r w:rsidR="000C74B3" w:rsidRPr="00650C80">
        <w:rPr>
          <w:rFonts w:cs="Arial"/>
          <w:sz w:val="28"/>
          <w:szCs w:val="28"/>
        </w:rPr>
        <w:t xml:space="preserve">. </w:t>
      </w:r>
    </w:p>
    <w:p w14:paraId="5EF62ADA" w14:textId="77777777" w:rsidR="00650C80" w:rsidRPr="00650C80" w:rsidRDefault="00650C80" w:rsidP="00B062B2">
      <w:pPr>
        <w:jc w:val="both"/>
        <w:rPr>
          <w:rFonts w:cs="Arial"/>
          <w:sz w:val="28"/>
          <w:szCs w:val="28"/>
        </w:rPr>
      </w:pPr>
    </w:p>
    <w:p w14:paraId="34A97FE5" w14:textId="24098727" w:rsidR="009B49CD" w:rsidRPr="00650C80" w:rsidRDefault="009B49CD" w:rsidP="003879BC">
      <w:pPr>
        <w:jc w:val="both"/>
        <w:rPr>
          <w:rFonts w:cs="Arial"/>
          <w:sz w:val="28"/>
          <w:szCs w:val="28"/>
        </w:rPr>
      </w:pPr>
      <w:r w:rsidRPr="00650C80">
        <w:rPr>
          <w:rFonts w:cs="Arial"/>
          <w:sz w:val="28"/>
          <w:szCs w:val="28"/>
        </w:rPr>
        <w:t xml:space="preserve">We wish </w:t>
      </w:r>
      <w:r w:rsidR="0034261E" w:rsidRPr="00650C80">
        <w:rPr>
          <w:rFonts w:cs="Arial"/>
          <w:sz w:val="28"/>
          <w:szCs w:val="28"/>
        </w:rPr>
        <w:t xml:space="preserve">Lithuania </w:t>
      </w:r>
      <w:r w:rsidRPr="00650C80">
        <w:rPr>
          <w:rFonts w:cs="Arial"/>
          <w:sz w:val="28"/>
          <w:szCs w:val="28"/>
        </w:rPr>
        <w:t>every success in this review cycle.</w:t>
      </w:r>
    </w:p>
    <w:p w14:paraId="659C4197" w14:textId="77777777" w:rsidR="009B49CD" w:rsidRPr="0013263B" w:rsidRDefault="009B49CD" w:rsidP="0013263B">
      <w:pPr>
        <w:jc w:val="both"/>
        <w:rPr>
          <w:rFonts w:cs="Arial"/>
          <w:sz w:val="28"/>
          <w:szCs w:val="28"/>
        </w:rPr>
      </w:pPr>
    </w:p>
    <w:p w14:paraId="0B246914" w14:textId="10E78B4A" w:rsidR="00E75B98" w:rsidRPr="0013263B" w:rsidRDefault="009B49CD" w:rsidP="002037A0">
      <w:pPr>
        <w:jc w:val="both"/>
        <w:rPr>
          <w:rFonts w:cs="Arial"/>
          <w:sz w:val="28"/>
          <w:szCs w:val="28"/>
        </w:rPr>
      </w:pPr>
      <w:r w:rsidRPr="0013263B">
        <w:rPr>
          <w:rFonts w:cs="Arial"/>
          <w:sz w:val="28"/>
          <w:szCs w:val="28"/>
        </w:rPr>
        <w:t>Thank you, Chair. END.</w:t>
      </w:r>
    </w:p>
    <w:sectPr w:rsidR="00E75B98" w:rsidRPr="0013263B"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E828" w14:textId="77777777" w:rsidR="00362409" w:rsidRDefault="00362409" w:rsidP="00FF2D2A">
      <w:r>
        <w:separator/>
      </w:r>
    </w:p>
  </w:endnote>
  <w:endnote w:type="continuationSeparator" w:id="0">
    <w:p w14:paraId="36BDA6C6" w14:textId="77777777" w:rsidR="00362409" w:rsidRDefault="0036240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271B" w14:textId="77777777" w:rsidR="00362409" w:rsidRDefault="00362409" w:rsidP="00FF2D2A">
      <w:r>
        <w:separator/>
      </w:r>
    </w:p>
  </w:footnote>
  <w:footnote w:type="continuationSeparator" w:id="0">
    <w:p w14:paraId="512FA63E" w14:textId="77777777" w:rsidR="00362409" w:rsidRDefault="0036240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531"/>
    <w:multiLevelType w:val="hybridMultilevel"/>
    <w:tmpl w:val="040233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A15"/>
    <w:rsid w:val="00024B21"/>
    <w:rsid w:val="000264EB"/>
    <w:rsid w:val="00026AC2"/>
    <w:rsid w:val="000274BA"/>
    <w:rsid w:val="000329CA"/>
    <w:rsid w:val="00035B44"/>
    <w:rsid w:val="000400F2"/>
    <w:rsid w:val="0005065F"/>
    <w:rsid w:val="00054036"/>
    <w:rsid w:val="00055DCB"/>
    <w:rsid w:val="00057289"/>
    <w:rsid w:val="000576C4"/>
    <w:rsid w:val="00066527"/>
    <w:rsid w:val="000672CB"/>
    <w:rsid w:val="00071F0F"/>
    <w:rsid w:val="000730D0"/>
    <w:rsid w:val="000731B6"/>
    <w:rsid w:val="0008360D"/>
    <w:rsid w:val="000844D5"/>
    <w:rsid w:val="00085B92"/>
    <w:rsid w:val="00087EAC"/>
    <w:rsid w:val="00091A12"/>
    <w:rsid w:val="00091E3D"/>
    <w:rsid w:val="0009393D"/>
    <w:rsid w:val="000A4936"/>
    <w:rsid w:val="000B53A6"/>
    <w:rsid w:val="000C6356"/>
    <w:rsid w:val="000C74B3"/>
    <w:rsid w:val="000D083A"/>
    <w:rsid w:val="000D322B"/>
    <w:rsid w:val="000D6C90"/>
    <w:rsid w:val="000E5E89"/>
    <w:rsid w:val="000F23E8"/>
    <w:rsid w:val="000F5B08"/>
    <w:rsid w:val="000F69FD"/>
    <w:rsid w:val="00102A8A"/>
    <w:rsid w:val="0011023E"/>
    <w:rsid w:val="001123EE"/>
    <w:rsid w:val="00112493"/>
    <w:rsid w:val="001133E2"/>
    <w:rsid w:val="001161DD"/>
    <w:rsid w:val="00123925"/>
    <w:rsid w:val="00125981"/>
    <w:rsid w:val="0013109C"/>
    <w:rsid w:val="001310BD"/>
    <w:rsid w:val="0013263B"/>
    <w:rsid w:val="00133A0D"/>
    <w:rsid w:val="0014758F"/>
    <w:rsid w:val="00147869"/>
    <w:rsid w:val="001507F1"/>
    <w:rsid w:val="001552AA"/>
    <w:rsid w:val="00157F73"/>
    <w:rsid w:val="0016137E"/>
    <w:rsid w:val="00164113"/>
    <w:rsid w:val="00164DA6"/>
    <w:rsid w:val="0016661D"/>
    <w:rsid w:val="00170A5E"/>
    <w:rsid w:val="00173AFC"/>
    <w:rsid w:val="001816FB"/>
    <w:rsid w:val="00195931"/>
    <w:rsid w:val="001A1652"/>
    <w:rsid w:val="001A310E"/>
    <w:rsid w:val="001A515A"/>
    <w:rsid w:val="001A6480"/>
    <w:rsid w:val="001A6D9C"/>
    <w:rsid w:val="001C7FEC"/>
    <w:rsid w:val="001D4DB0"/>
    <w:rsid w:val="001E2F42"/>
    <w:rsid w:val="001F06A8"/>
    <w:rsid w:val="00200BC8"/>
    <w:rsid w:val="002037A0"/>
    <w:rsid w:val="002127E4"/>
    <w:rsid w:val="00222874"/>
    <w:rsid w:val="00223387"/>
    <w:rsid w:val="00225866"/>
    <w:rsid w:val="00231509"/>
    <w:rsid w:val="00242119"/>
    <w:rsid w:val="00245EE5"/>
    <w:rsid w:val="00246647"/>
    <w:rsid w:val="00246B4A"/>
    <w:rsid w:val="00247D29"/>
    <w:rsid w:val="00250A28"/>
    <w:rsid w:val="002526B4"/>
    <w:rsid w:val="0025749F"/>
    <w:rsid w:val="00262B75"/>
    <w:rsid w:val="00263165"/>
    <w:rsid w:val="00265FD3"/>
    <w:rsid w:val="00270E61"/>
    <w:rsid w:val="00272642"/>
    <w:rsid w:val="002753CA"/>
    <w:rsid w:val="00276F2C"/>
    <w:rsid w:val="002770E5"/>
    <w:rsid w:val="00295B9B"/>
    <w:rsid w:val="002A0CA9"/>
    <w:rsid w:val="002A3415"/>
    <w:rsid w:val="002A585E"/>
    <w:rsid w:val="002C246D"/>
    <w:rsid w:val="002C3291"/>
    <w:rsid w:val="002D46CB"/>
    <w:rsid w:val="002D496E"/>
    <w:rsid w:val="002D49A9"/>
    <w:rsid w:val="002D74FC"/>
    <w:rsid w:val="002E4CED"/>
    <w:rsid w:val="002E68F2"/>
    <w:rsid w:val="002E6AB1"/>
    <w:rsid w:val="002F0E0E"/>
    <w:rsid w:val="002F36CB"/>
    <w:rsid w:val="002F4DA1"/>
    <w:rsid w:val="0031041A"/>
    <w:rsid w:val="0031112F"/>
    <w:rsid w:val="00321960"/>
    <w:rsid w:val="00321FAC"/>
    <w:rsid w:val="00323840"/>
    <w:rsid w:val="00324EAE"/>
    <w:rsid w:val="00325254"/>
    <w:rsid w:val="00333667"/>
    <w:rsid w:val="0034261E"/>
    <w:rsid w:val="00361FDD"/>
    <w:rsid w:val="00362409"/>
    <w:rsid w:val="003641CC"/>
    <w:rsid w:val="00373995"/>
    <w:rsid w:val="0037493F"/>
    <w:rsid w:val="00377B6A"/>
    <w:rsid w:val="00380874"/>
    <w:rsid w:val="00381568"/>
    <w:rsid w:val="00387665"/>
    <w:rsid w:val="003879BC"/>
    <w:rsid w:val="0039118E"/>
    <w:rsid w:val="003971A2"/>
    <w:rsid w:val="003B212E"/>
    <w:rsid w:val="003B24A6"/>
    <w:rsid w:val="003B5114"/>
    <w:rsid w:val="003C506F"/>
    <w:rsid w:val="003C721D"/>
    <w:rsid w:val="003D2148"/>
    <w:rsid w:val="003D5171"/>
    <w:rsid w:val="003D57DA"/>
    <w:rsid w:val="003E2A2F"/>
    <w:rsid w:val="003E3A11"/>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65AF0"/>
    <w:rsid w:val="004703FC"/>
    <w:rsid w:val="004814EC"/>
    <w:rsid w:val="004872E8"/>
    <w:rsid w:val="00491D36"/>
    <w:rsid w:val="0049537F"/>
    <w:rsid w:val="00496B01"/>
    <w:rsid w:val="004A7917"/>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7CF"/>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0C80"/>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3A27"/>
    <w:rsid w:val="006D5AD9"/>
    <w:rsid w:val="006D6AA4"/>
    <w:rsid w:val="006E12EC"/>
    <w:rsid w:val="006E23E2"/>
    <w:rsid w:val="006E7E8C"/>
    <w:rsid w:val="006F44B5"/>
    <w:rsid w:val="006F4ED2"/>
    <w:rsid w:val="0072366F"/>
    <w:rsid w:val="007255E0"/>
    <w:rsid w:val="0073137D"/>
    <w:rsid w:val="0073616A"/>
    <w:rsid w:val="00740362"/>
    <w:rsid w:val="00743D04"/>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B7552"/>
    <w:rsid w:val="007C09CB"/>
    <w:rsid w:val="007C1629"/>
    <w:rsid w:val="007C2504"/>
    <w:rsid w:val="007C6D9C"/>
    <w:rsid w:val="007D4C2B"/>
    <w:rsid w:val="007E0485"/>
    <w:rsid w:val="007E39E0"/>
    <w:rsid w:val="007E4316"/>
    <w:rsid w:val="007E65B2"/>
    <w:rsid w:val="007E7E9D"/>
    <w:rsid w:val="008035B6"/>
    <w:rsid w:val="00815694"/>
    <w:rsid w:val="00825C34"/>
    <w:rsid w:val="008319CC"/>
    <w:rsid w:val="00834D63"/>
    <w:rsid w:val="00835879"/>
    <w:rsid w:val="008425ED"/>
    <w:rsid w:val="008453E4"/>
    <w:rsid w:val="00846551"/>
    <w:rsid w:val="00847C5D"/>
    <w:rsid w:val="008502B9"/>
    <w:rsid w:val="008503A3"/>
    <w:rsid w:val="0085133A"/>
    <w:rsid w:val="00851843"/>
    <w:rsid w:val="008565CA"/>
    <w:rsid w:val="00872C09"/>
    <w:rsid w:val="0088510B"/>
    <w:rsid w:val="00891241"/>
    <w:rsid w:val="00894EAA"/>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7521D"/>
    <w:rsid w:val="0098322C"/>
    <w:rsid w:val="009853D8"/>
    <w:rsid w:val="0098594E"/>
    <w:rsid w:val="00985AAA"/>
    <w:rsid w:val="00991161"/>
    <w:rsid w:val="009929A2"/>
    <w:rsid w:val="00994116"/>
    <w:rsid w:val="009959F3"/>
    <w:rsid w:val="00995DA8"/>
    <w:rsid w:val="009966AC"/>
    <w:rsid w:val="009A0D0A"/>
    <w:rsid w:val="009A1DE8"/>
    <w:rsid w:val="009A4F95"/>
    <w:rsid w:val="009A7CAA"/>
    <w:rsid w:val="009B1441"/>
    <w:rsid w:val="009B49CD"/>
    <w:rsid w:val="009B78C6"/>
    <w:rsid w:val="009C1F35"/>
    <w:rsid w:val="009D3585"/>
    <w:rsid w:val="009E41E3"/>
    <w:rsid w:val="009E7EF1"/>
    <w:rsid w:val="009F16B6"/>
    <w:rsid w:val="00A03DEF"/>
    <w:rsid w:val="00A10F2C"/>
    <w:rsid w:val="00A235DD"/>
    <w:rsid w:val="00A25C3F"/>
    <w:rsid w:val="00A26A66"/>
    <w:rsid w:val="00A301C0"/>
    <w:rsid w:val="00A3248A"/>
    <w:rsid w:val="00A3516A"/>
    <w:rsid w:val="00A36129"/>
    <w:rsid w:val="00A407C5"/>
    <w:rsid w:val="00A479D8"/>
    <w:rsid w:val="00A5008F"/>
    <w:rsid w:val="00A612A7"/>
    <w:rsid w:val="00A64A9A"/>
    <w:rsid w:val="00A66017"/>
    <w:rsid w:val="00A70F17"/>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5F9E"/>
    <w:rsid w:val="00B169C2"/>
    <w:rsid w:val="00B1786F"/>
    <w:rsid w:val="00B22D61"/>
    <w:rsid w:val="00B25ECB"/>
    <w:rsid w:val="00B3229A"/>
    <w:rsid w:val="00B3328E"/>
    <w:rsid w:val="00B4092F"/>
    <w:rsid w:val="00B42504"/>
    <w:rsid w:val="00B4283C"/>
    <w:rsid w:val="00B440C6"/>
    <w:rsid w:val="00B44AD2"/>
    <w:rsid w:val="00B465F6"/>
    <w:rsid w:val="00B5409A"/>
    <w:rsid w:val="00B6413A"/>
    <w:rsid w:val="00B7085A"/>
    <w:rsid w:val="00B715D2"/>
    <w:rsid w:val="00B85E39"/>
    <w:rsid w:val="00B90A6C"/>
    <w:rsid w:val="00B913C4"/>
    <w:rsid w:val="00B9508C"/>
    <w:rsid w:val="00B95357"/>
    <w:rsid w:val="00B95E47"/>
    <w:rsid w:val="00BA3B96"/>
    <w:rsid w:val="00BB1F3A"/>
    <w:rsid w:val="00BB1F65"/>
    <w:rsid w:val="00BB251F"/>
    <w:rsid w:val="00BB3589"/>
    <w:rsid w:val="00BB5C11"/>
    <w:rsid w:val="00BB7815"/>
    <w:rsid w:val="00BC2192"/>
    <w:rsid w:val="00BC37D7"/>
    <w:rsid w:val="00BD23A2"/>
    <w:rsid w:val="00BE530D"/>
    <w:rsid w:val="00BE6B35"/>
    <w:rsid w:val="00BF4839"/>
    <w:rsid w:val="00BF55AF"/>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3888"/>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42A5"/>
    <w:rsid w:val="00D95DBB"/>
    <w:rsid w:val="00D95E1D"/>
    <w:rsid w:val="00DA5B1E"/>
    <w:rsid w:val="00DB16D7"/>
    <w:rsid w:val="00DD2B57"/>
    <w:rsid w:val="00DD48CF"/>
    <w:rsid w:val="00DE1877"/>
    <w:rsid w:val="00DE3ED3"/>
    <w:rsid w:val="00DE52CE"/>
    <w:rsid w:val="00DE572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2B71"/>
    <w:rsid w:val="00E66263"/>
    <w:rsid w:val="00E73AE3"/>
    <w:rsid w:val="00E74F5D"/>
    <w:rsid w:val="00E75B98"/>
    <w:rsid w:val="00E8723D"/>
    <w:rsid w:val="00E9062E"/>
    <w:rsid w:val="00E96823"/>
    <w:rsid w:val="00EA2AC0"/>
    <w:rsid w:val="00EA58A3"/>
    <w:rsid w:val="00EA66E1"/>
    <w:rsid w:val="00EB35F6"/>
    <w:rsid w:val="00EB5448"/>
    <w:rsid w:val="00EB6FD9"/>
    <w:rsid w:val="00EC6E72"/>
    <w:rsid w:val="00ED09FE"/>
    <w:rsid w:val="00ED47AF"/>
    <w:rsid w:val="00ED4D28"/>
    <w:rsid w:val="00EE585C"/>
    <w:rsid w:val="00EF2090"/>
    <w:rsid w:val="00EF308B"/>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A72D4"/>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D847A-580C-40F0-AE0C-C84ACA46705A}"/>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2581952C-0D37-4FAF-9CDD-6CE2E77F425A}"/>
</file>

<file path=customXml/itemProps4.xml><?xml version="1.0" encoding="utf-8"?>
<ds:datastoreItem xmlns:ds="http://schemas.openxmlformats.org/officeDocument/2006/customXml" ds:itemID="{E1A9F060-C4DF-4B0D-A5A2-682E66B8773D}"/>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7</cp:revision>
  <dcterms:created xsi:type="dcterms:W3CDTF">2022-01-19T09:11:00Z</dcterms:created>
  <dcterms:modified xsi:type="dcterms:W3CDTF">2022-01-21T19:24:00Z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