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647F57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17C5D55D">
            <wp:extent cx="908685" cy="7499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B2512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B2512F">
        <w:rPr>
          <w:rFonts w:ascii="Sitka Small" w:hAnsi="Sitka Small" w:cs="Sakkal Majalla" w:hint="cs"/>
          <w:b/>
          <w:bCs/>
          <w:sz w:val="28"/>
          <w:szCs w:val="28"/>
          <w:rtl/>
          <w:lang w:val="fr-CH"/>
        </w:rPr>
        <w:t>40</w:t>
      </w:r>
    </w:p>
    <w:p w:rsidR="001D6EF4" w:rsidRPr="00210185" w:rsidRDefault="001D6EF4" w:rsidP="00B2512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FR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</w:t>
      </w:r>
      <w:r w:rsidR="00210185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 xml:space="preserve"> الوطني </w:t>
      </w:r>
      <w:r w:rsidR="00B2512F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لزيمبابوي</w:t>
      </w:r>
    </w:p>
    <w:p w:rsidR="00871D5C" w:rsidRPr="00F75633" w:rsidRDefault="001D6EF4" w:rsidP="00B2512F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  <w:r w:rsidR="00871D5C" w:rsidRPr="00F75633">
        <w:rPr>
          <w:rFonts w:ascii="Sakkal Majalla" w:eastAsia="Calibri" w:hAnsi="Sakkal Majalla" w:cs="Sakkal Majalla"/>
          <w:sz w:val="28"/>
          <w:szCs w:val="28"/>
          <w:rtl/>
          <w:lang w:bidi="ar-SY"/>
        </w:rPr>
        <w:lastRenderedPageBreak/>
        <w:t xml:space="preserve">شكراً السيد الرئيس، </w:t>
      </w:r>
    </w:p>
    <w:p w:rsidR="00C17B87" w:rsidRPr="00F75633" w:rsidRDefault="009D579C" w:rsidP="00DD0290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F75633"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  <w:t xml:space="preserve">نرحب </w:t>
      </w:r>
      <w:r w:rsidR="00B2512F" w:rsidRPr="00F75633"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  <w:t xml:space="preserve">بوفد زيمبابوي </w:t>
      </w:r>
      <w:r w:rsidR="00341358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برئاسة السيد وزير العدل زيامبي زيامبي</w:t>
      </w:r>
      <w:r w:rsidR="00B2512F" w:rsidRPr="00F75633"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  <w:t xml:space="preserve">، ونشكره على العرض </w:t>
      </w:r>
      <w:r w:rsidR="005964B6" w:rsidRPr="00F75633"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  <w:t xml:space="preserve">الشامل </w:t>
      </w:r>
      <w:r w:rsidR="00B2512F" w:rsidRPr="00F75633"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  <w:t>الذي قدمه للتقرير الوطني</w:t>
      </w:r>
      <w:r w:rsidR="005964B6" w:rsidRPr="00F75633"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  <w:t xml:space="preserve">، </w:t>
      </w:r>
      <w:r w:rsidR="005964B6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>ونُقدر الجهود المبذولة لتحقيق التطلعات الجماعية لشعب ز</w:t>
      </w:r>
      <w:r w:rsidR="00341358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ي</w:t>
      </w:r>
      <w:r w:rsidR="005964B6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مبابوي في </w:t>
      </w:r>
      <w:r w:rsidR="00341358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تنفيذ</w:t>
      </w:r>
      <w:r w:rsidR="005964B6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 </w:t>
      </w:r>
      <w:r w:rsidR="00DD0290">
        <w:rPr>
          <w:rFonts w:ascii="Sakkal Majalla" w:eastAsia="Calibri" w:hAnsi="Sakkal Majalla" w:cs="Sakkal Majalla"/>
          <w:sz w:val="28"/>
          <w:szCs w:val="28"/>
          <w:rtl/>
          <w:lang w:val="fr-FR"/>
        </w:rPr>
        <w:t>تحول تنموي اقتصادي</w:t>
      </w:r>
      <w:r w:rsidR="005964B6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>،</w:t>
      </w:r>
      <w:r w:rsidR="00C17B87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 حيث مثّـــــــــل اعتم</w:t>
      </w:r>
      <w:r w:rsidR="00341358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ــــــــــ</w:t>
      </w:r>
      <w:r w:rsidR="00C17B87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اد </w:t>
      </w:r>
      <w:r w:rsidR="005964B6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>الاستراتيجية الوطنية للتنمية 1: 2021-2025</w:t>
      </w:r>
      <w:r w:rsidR="005964B6" w:rsidRPr="00F75633">
        <w:rPr>
          <w:rFonts w:ascii="Sakkal Majalla" w:eastAsiaTheme="minorEastAsia" w:hAnsi="Sakkal Majalla" w:cs="Sakkal Majalla"/>
          <w:sz w:val="28"/>
          <w:szCs w:val="28"/>
          <w:rtl/>
          <w:lang w:val="en-GB"/>
        </w:rPr>
        <w:t xml:space="preserve"> </w:t>
      </w:r>
      <w:r w:rsidR="00341358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إحدى </w:t>
      </w:r>
      <w:r w:rsidR="00C17B87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الخطوات الرامية </w:t>
      </w:r>
      <w:r w:rsidR="00DD0290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>ل</w:t>
      </w:r>
      <w:r w:rsidR="00C17B87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>تعزيز التمتع بالحقوق الاقتصادية والاجتماعية والثقافية</w:t>
      </w:r>
      <w:r w:rsidR="00341358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، </w:t>
      </w:r>
    </w:p>
    <w:p w:rsidR="005964B6" w:rsidRPr="00F75633" w:rsidRDefault="00C17B87" w:rsidP="005964B6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u w:val="single"/>
          <w:rtl/>
          <w:lang w:val="fr-FR"/>
        </w:rPr>
      </w:pPr>
      <w:r w:rsidRPr="00F75633">
        <w:rPr>
          <w:rFonts w:ascii="Sakkal Majalla" w:eastAsia="Calibri" w:hAnsi="Sakkal Majalla" w:cs="Sakkal Majalla"/>
          <w:sz w:val="28"/>
          <w:szCs w:val="28"/>
          <w:u w:val="single"/>
          <w:rtl/>
          <w:lang w:val="fr-FR"/>
        </w:rPr>
        <w:t xml:space="preserve">ونوصي: </w:t>
      </w:r>
    </w:p>
    <w:p w:rsidR="00C17B87" w:rsidRPr="00F75633" w:rsidRDefault="00C17B87" w:rsidP="00F4339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val="fr-FR"/>
        </w:rPr>
      </w:pPr>
      <w:r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>مواصلة بذل الجهود لحشد الموارد والدعم التقني بغية تعزيز قدر</w:t>
      </w:r>
      <w:r w:rsidR="00341358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ا</w:t>
      </w:r>
      <w:r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>تها على الوفاء بالتزامات</w:t>
      </w:r>
      <w:r w:rsidR="00F43396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ها </w:t>
      </w:r>
      <w:r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>في مجال حقوق الإنسان وتحقيق التنمية الاجتماعية والاقتصادية.</w:t>
      </w:r>
    </w:p>
    <w:p w:rsidR="00F75633" w:rsidRPr="00F75633" w:rsidRDefault="00C17B87" w:rsidP="00F7563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lang w:val="fr-FR"/>
        </w:rPr>
      </w:pPr>
      <w:r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رصد </w:t>
      </w:r>
      <w:r w:rsidR="00F75633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آثار </w:t>
      </w:r>
      <w:r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>التدابير الانفرادية القسرية</w:t>
      </w:r>
      <w:r w:rsidR="00F75633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 على تحقيق أهداف التنمية المستدامة على الصعيد الوطني. </w:t>
      </w:r>
    </w:p>
    <w:p w:rsidR="00C17B87" w:rsidRDefault="00C17B87" w:rsidP="00F4339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lang w:val="fr-FR"/>
        </w:rPr>
      </w:pPr>
      <w:r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 </w:t>
      </w:r>
      <w:r w:rsidR="00F75633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إبلاغ آليات حقوق الإنسان الدولية </w:t>
      </w:r>
      <w:r w:rsidR="00341358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حول </w:t>
      </w:r>
      <w:r w:rsidR="00F43396">
        <w:rPr>
          <w:rFonts w:ascii="Sakkal Majalla" w:eastAsia="Calibri" w:hAnsi="Sakkal Majalla" w:cs="Sakkal Majalla" w:hint="cs"/>
          <w:sz w:val="28"/>
          <w:szCs w:val="28"/>
          <w:rtl/>
          <w:lang w:val="en-GB" w:bidi="ar-SY"/>
        </w:rPr>
        <w:t xml:space="preserve">أثر </w:t>
      </w:r>
      <w:r w:rsidR="00F75633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ا</w:t>
      </w:r>
      <w:r w:rsid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>لتدابير الانفرادية القسري</w:t>
      </w:r>
      <w:r w:rsidR="00F75633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ة</w:t>
      </w:r>
      <w:r w:rsidR="00F43396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 على القطاعات الإنسانية</w:t>
      </w:r>
      <w:r w:rsidR="00F75633" w:rsidRPr="00F75633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. </w:t>
      </w:r>
    </w:p>
    <w:p w:rsidR="00341358" w:rsidRPr="00341358" w:rsidRDefault="00341358" w:rsidP="00341358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lang w:val="fr-FR"/>
        </w:rPr>
      </w:pPr>
    </w:p>
    <w:p w:rsidR="00341358" w:rsidRPr="00F43396" w:rsidRDefault="00341358" w:rsidP="00341358">
      <w:pPr>
        <w:bidi w:val="0"/>
        <w:spacing w:after="0" w:line="360" w:lineRule="auto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F43396">
        <w:rPr>
          <w:rFonts w:asciiTheme="majorBidi" w:eastAsia="Calibri" w:hAnsiTheme="majorBidi" w:cstheme="majorBidi"/>
          <w:sz w:val="26"/>
          <w:szCs w:val="26"/>
        </w:rPr>
        <w:t xml:space="preserve">Thank you Mr. President, </w:t>
      </w:r>
    </w:p>
    <w:p w:rsidR="00341358" w:rsidRPr="00F43396" w:rsidRDefault="00341358" w:rsidP="00DD0290">
      <w:pPr>
        <w:bidi w:val="0"/>
        <w:spacing w:after="0" w:line="360" w:lineRule="auto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F43396">
        <w:rPr>
          <w:rFonts w:asciiTheme="majorBidi" w:eastAsia="Calibri" w:hAnsiTheme="majorBidi" w:cstheme="majorBidi"/>
          <w:sz w:val="26"/>
          <w:szCs w:val="26"/>
        </w:rPr>
        <w:t xml:space="preserve">We welcome the delegation </w:t>
      </w:r>
      <w:r w:rsidR="00C775AC" w:rsidRPr="00F43396">
        <w:rPr>
          <w:rFonts w:asciiTheme="majorBidi" w:eastAsia="Calibri" w:hAnsiTheme="majorBidi" w:cstheme="majorBidi"/>
          <w:sz w:val="26"/>
          <w:szCs w:val="26"/>
        </w:rPr>
        <w:t xml:space="preserve">of Zimbabwe </w:t>
      </w:r>
      <w:r w:rsidRPr="00F43396">
        <w:rPr>
          <w:rFonts w:asciiTheme="majorBidi" w:eastAsia="Calibri" w:hAnsiTheme="majorBidi" w:cstheme="majorBidi"/>
          <w:sz w:val="26"/>
          <w:szCs w:val="26"/>
        </w:rPr>
        <w:t>headed by the</w:t>
      </w:r>
      <w:r w:rsidR="00C775AC" w:rsidRPr="00F43396">
        <w:rPr>
          <w:rFonts w:asciiTheme="majorBidi" w:eastAsia="Calibri" w:hAnsiTheme="majorBidi" w:cstheme="majorBidi"/>
          <w:sz w:val="26"/>
          <w:szCs w:val="26"/>
        </w:rPr>
        <w:t xml:space="preserve"> Honorable Minister of Justice Ziyambi ZIYAMBI, </w:t>
      </w:r>
      <w:r w:rsidRPr="00F43396">
        <w:rPr>
          <w:rFonts w:asciiTheme="majorBidi" w:eastAsia="Calibri" w:hAnsiTheme="majorBidi" w:cstheme="majorBidi"/>
          <w:sz w:val="26"/>
          <w:szCs w:val="26"/>
        </w:rPr>
        <w:t xml:space="preserve">and thank </w:t>
      </w:r>
      <w:r w:rsidR="00C775AC" w:rsidRPr="00F43396">
        <w:rPr>
          <w:rFonts w:asciiTheme="majorBidi" w:eastAsia="Calibri" w:hAnsiTheme="majorBidi" w:cstheme="majorBidi"/>
          <w:sz w:val="26"/>
          <w:szCs w:val="26"/>
        </w:rPr>
        <w:t xml:space="preserve">the delegation </w:t>
      </w:r>
      <w:r w:rsidRPr="00F43396">
        <w:rPr>
          <w:rFonts w:asciiTheme="majorBidi" w:eastAsia="Calibri" w:hAnsiTheme="majorBidi" w:cstheme="majorBidi"/>
          <w:sz w:val="26"/>
          <w:szCs w:val="26"/>
        </w:rPr>
        <w:t xml:space="preserve">for </w:t>
      </w:r>
      <w:r w:rsidR="00DD0290">
        <w:rPr>
          <w:rFonts w:asciiTheme="majorBidi" w:eastAsia="Calibri" w:hAnsiTheme="majorBidi" w:cstheme="majorBidi"/>
          <w:sz w:val="26"/>
          <w:szCs w:val="26"/>
        </w:rPr>
        <w:t xml:space="preserve">the </w:t>
      </w:r>
      <w:r w:rsidRPr="00F43396">
        <w:rPr>
          <w:rFonts w:asciiTheme="majorBidi" w:eastAsia="Calibri" w:hAnsiTheme="majorBidi" w:cstheme="majorBidi"/>
          <w:sz w:val="26"/>
          <w:szCs w:val="26"/>
        </w:rPr>
        <w:t>comprehensive pres</w:t>
      </w:r>
      <w:r w:rsidR="00C775AC" w:rsidRPr="00F43396">
        <w:rPr>
          <w:rFonts w:asciiTheme="majorBidi" w:eastAsia="Calibri" w:hAnsiTheme="majorBidi" w:cstheme="majorBidi"/>
          <w:sz w:val="26"/>
          <w:szCs w:val="26"/>
        </w:rPr>
        <w:t xml:space="preserve">entation of the national report. Syria </w:t>
      </w:r>
      <w:r w:rsidRPr="00F43396">
        <w:rPr>
          <w:rFonts w:asciiTheme="majorBidi" w:eastAsia="Calibri" w:hAnsiTheme="majorBidi" w:cstheme="majorBidi"/>
          <w:sz w:val="26"/>
          <w:szCs w:val="26"/>
        </w:rPr>
        <w:t>appreciate</w:t>
      </w:r>
      <w:r w:rsidR="00C775AC" w:rsidRPr="00F43396">
        <w:rPr>
          <w:rFonts w:asciiTheme="majorBidi" w:eastAsia="Calibri" w:hAnsiTheme="majorBidi" w:cstheme="majorBidi"/>
          <w:sz w:val="26"/>
          <w:szCs w:val="26"/>
        </w:rPr>
        <w:t>s</w:t>
      </w:r>
      <w:r w:rsidRPr="00F43396">
        <w:rPr>
          <w:rFonts w:asciiTheme="majorBidi" w:eastAsia="Calibri" w:hAnsiTheme="majorBidi" w:cstheme="majorBidi"/>
          <w:sz w:val="26"/>
          <w:szCs w:val="26"/>
        </w:rPr>
        <w:t xml:space="preserve"> the efforts made to realize the collective aspirations of the people of Zimbabwe in implementing economic development transformation</w:t>
      </w:r>
      <w:r w:rsidR="00DD0290">
        <w:rPr>
          <w:rFonts w:asciiTheme="majorBidi" w:eastAsia="Calibri" w:hAnsiTheme="majorBidi" w:cstheme="majorBidi"/>
          <w:sz w:val="26"/>
          <w:szCs w:val="26"/>
        </w:rPr>
        <w:t xml:space="preserve"> as t</w:t>
      </w:r>
      <w:r w:rsidRPr="00F43396">
        <w:rPr>
          <w:rFonts w:asciiTheme="majorBidi" w:eastAsia="Calibri" w:hAnsiTheme="majorBidi" w:cstheme="majorBidi"/>
          <w:sz w:val="26"/>
          <w:szCs w:val="26"/>
        </w:rPr>
        <w:t>he adoption of the National Development Strategy 1: 2021- 2025 is one of the steps to enhance the enjoyment of econom</w:t>
      </w:r>
      <w:r w:rsidR="00DD0290">
        <w:rPr>
          <w:rFonts w:asciiTheme="majorBidi" w:eastAsia="Calibri" w:hAnsiTheme="majorBidi" w:cstheme="majorBidi"/>
          <w:sz w:val="26"/>
          <w:szCs w:val="26"/>
        </w:rPr>
        <w:t xml:space="preserve">ic, social and cultural rights. </w:t>
      </w:r>
    </w:p>
    <w:p w:rsidR="00341358" w:rsidRPr="00DD0290" w:rsidRDefault="00C775AC" w:rsidP="00341358">
      <w:pPr>
        <w:bidi w:val="0"/>
        <w:spacing w:after="0" w:line="360" w:lineRule="auto"/>
        <w:rPr>
          <w:rFonts w:asciiTheme="majorBidi" w:eastAsia="Calibri" w:hAnsiTheme="majorBidi" w:cstheme="majorBidi"/>
          <w:sz w:val="26"/>
          <w:szCs w:val="26"/>
          <w:u w:val="single"/>
        </w:rPr>
      </w:pPr>
      <w:r w:rsidRPr="00DD0290">
        <w:rPr>
          <w:rFonts w:asciiTheme="majorBidi" w:eastAsia="Calibri" w:hAnsiTheme="majorBidi" w:cstheme="majorBidi"/>
          <w:sz w:val="26"/>
          <w:szCs w:val="26"/>
          <w:u w:val="single"/>
        </w:rPr>
        <w:t>Syria recommends</w:t>
      </w:r>
      <w:r w:rsidR="00341358" w:rsidRPr="00DD0290">
        <w:rPr>
          <w:rFonts w:asciiTheme="majorBidi" w:eastAsia="Calibri" w:hAnsiTheme="majorBidi" w:cstheme="majorBidi"/>
          <w:sz w:val="26"/>
          <w:szCs w:val="26"/>
          <w:u w:val="single"/>
          <w:rtl/>
          <w:lang w:val="fr-CH"/>
        </w:rPr>
        <w:t>:</w:t>
      </w:r>
    </w:p>
    <w:p w:rsidR="00341358" w:rsidRPr="00F43396" w:rsidRDefault="00341358" w:rsidP="00DD0290">
      <w:pPr>
        <w:bidi w:val="0"/>
        <w:spacing w:after="0" w:line="360" w:lineRule="auto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F43396">
        <w:rPr>
          <w:rFonts w:asciiTheme="majorBidi" w:eastAsia="Calibri" w:hAnsiTheme="majorBidi" w:cstheme="majorBidi"/>
          <w:sz w:val="26"/>
          <w:szCs w:val="26"/>
        </w:rPr>
        <w:t xml:space="preserve">1. </w:t>
      </w:r>
      <w:r w:rsidRPr="00F43396">
        <w:rPr>
          <w:rFonts w:asciiTheme="majorBidi" w:eastAsia="Calibri" w:hAnsiTheme="majorBidi" w:cstheme="majorBidi"/>
          <w:sz w:val="26"/>
          <w:szCs w:val="26"/>
        </w:rPr>
        <w:t xml:space="preserve">Continue efforts to mobilize resources and technical support in order to enhance </w:t>
      </w:r>
      <w:r w:rsidR="00C775AC" w:rsidRPr="00F43396">
        <w:rPr>
          <w:rFonts w:asciiTheme="majorBidi" w:eastAsia="Calibri" w:hAnsiTheme="majorBidi" w:cstheme="majorBidi"/>
          <w:sz w:val="26"/>
          <w:szCs w:val="26"/>
        </w:rPr>
        <w:t xml:space="preserve">its </w:t>
      </w:r>
      <w:r w:rsidRPr="00F43396">
        <w:rPr>
          <w:rFonts w:asciiTheme="majorBidi" w:eastAsia="Calibri" w:hAnsiTheme="majorBidi" w:cstheme="majorBidi"/>
          <w:sz w:val="26"/>
          <w:szCs w:val="26"/>
        </w:rPr>
        <w:t xml:space="preserve">capacity to fulfill </w:t>
      </w:r>
      <w:r w:rsidR="00F43396" w:rsidRPr="00F43396">
        <w:rPr>
          <w:rFonts w:asciiTheme="majorBidi" w:eastAsia="Calibri" w:hAnsiTheme="majorBidi" w:cstheme="majorBidi"/>
          <w:sz w:val="26"/>
          <w:szCs w:val="26"/>
        </w:rPr>
        <w:t xml:space="preserve">its </w:t>
      </w:r>
      <w:r w:rsidRPr="00F43396">
        <w:rPr>
          <w:rFonts w:asciiTheme="majorBidi" w:eastAsia="Calibri" w:hAnsiTheme="majorBidi" w:cstheme="majorBidi"/>
          <w:sz w:val="26"/>
          <w:szCs w:val="26"/>
        </w:rPr>
        <w:t>human rights obligations and achieve social and economic development</w:t>
      </w:r>
      <w:r w:rsidRPr="00F43396">
        <w:rPr>
          <w:rFonts w:asciiTheme="majorBidi" w:eastAsia="Calibri" w:hAnsiTheme="majorBidi" w:cstheme="majorBidi"/>
          <w:sz w:val="26"/>
          <w:szCs w:val="26"/>
          <w:rtl/>
          <w:lang w:val="fr-CH"/>
        </w:rPr>
        <w:t>.</w:t>
      </w:r>
    </w:p>
    <w:p w:rsidR="00341358" w:rsidRPr="00F43396" w:rsidRDefault="00341358" w:rsidP="00DD0290">
      <w:pPr>
        <w:bidi w:val="0"/>
        <w:spacing w:after="0" w:line="360" w:lineRule="auto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F43396">
        <w:rPr>
          <w:rFonts w:asciiTheme="majorBidi" w:eastAsia="Calibri" w:hAnsiTheme="majorBidi" w:cstheme="majorBidi"/>
          <w:sz w:val="26"/>
          <w:szCs w:val="26"/>
        </w:rPr>
        <w:t xml:space="preserve">2. </w:t>
      </w:r>
      <w:r w:rsidR="00C775AC" w:rsidRPr="00F43396">
        <w:rPr>
          <w:rFonts w:asciiTheme="majorBidi" w:eastAsia="Calibri" w:hAnsiTheme="majorBidi" w:cstheme="majorBidi"/>
          <w:sz w:val="26"/>
          <w:szCs w:val="26"/>
        </w:rPr>
        <w:t>Monitor</w:t>
      </w:r>
      <w:r w:rsidRPr="00F43396">
        <w:rPr>
          <w:rFonts w:asciiTheme="majorBidi" w:eastAsia="Calibri" w:hAnsiTheme="majorBidi" w:cstheme="majorBidi"/>
          <w:sz w:val="26"/>
          <w:szCs w:val="26"/>
        </w:rPr>
        <w:t xml:space="preserve"> the </w:t>
      </w:r>
      <w:r w:rsidR="00C775AC" w:rsidRPr="00F43396">
        <w:rPr>
          <w:rFonts w:asciiTheme="majorBidi" w:eastAsia="Calibri" w:hAnsiTheme="majorBidi" w:cstheme="majorBidi"/>
          <w:sz w:val="26"/>
          <w:szCs w:val="26"/>
        </w:rPr>
        <w:t xml:space="preserve">impacts </w:t>
      </w:r>
      <w:r w:rsidRPr="00F43396">
        <w:rPr>
          <w:rFonts w:asciiTheme="majorBidi" w:eastAsia="Calibri" w:hAnsiTheme="majorBidi" w:cstheme="majorBidi"/>
          <w:sz w:val="26"/>
          <w:szCs w:val="26"/>
        </w:rPr>
        <w:t>of unilateral coercive measures on achieving sustainable development goals at the national level</w:t>
      </w:r>
      <w:r w:rsidRPr="00F43396">
        <w:rPr>
          <w:rFonts w:asciiTheme="majorBidi" w:eastAsia="Calibri" w:hAnsiTheme="majorBidi" w:cstheme="majorBidi"/>
          <w:sz w:val="26"/>
          <w:szCs w:val="26"/>
          <w:rtl/>
          <w:lang w:val="fr-CH"/>
        </w:rPr>
        <w:t>.</w:t>
      </w:r>
    </w:p>
    <w:p w:rsidR="00341358" w:rsidRPr="00F43396" w:rsidRDefault="00341358" w:rsidP="00F43396">
      <w:pPr>
        <w:bidi w:val="0"/>
        <w:spacing w:after="0" w:line="360" w:lineRule="auto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F43396">
        <w:rPr>
          <w:rFonts w:asciiTheme="majorBidi" w:eastAsia="Calibri" w:hAnsiTheme="majorBidi" w:cstheme="majorBidi"/>
          <w:sz w:val="26"/>
          <w:szCs w:val="26"/>
        </w:rPr>
        <w:lastRenderedPageBreak/>
        <w:t xml:space="preserve">3. </w:t>
      </w:r>
      <w:r w:rsidR="00C775AC" w:rsidRPr="00F43396">
        <w:rPr>
          <w:rFonts w:asciiTheme="majorBidi" w:eastAsia="Calibri" w:hAnsiTheme="majorBidi" w:cstheme="majorBidi"/>
          <w:sz w:val="26"/>
          <w:szCs w:val="26"/>
        </w:rPr>
        <w:t xml:space="preserve">Report </w:t>
      </w:r>
      <w:r w:rsidR="00F43396" w:rsidRPr="00F43396">
        <w:rPr>
          <w:rFonts w:asciiTheme="majorBidi" w:eastAsia="Calibri" w:hAnsiTheme="majorBidi" w:cstheme="majorBidi"/>
          <w:sz w:val="26"/>
          <w:szCs w:val="26"/>
        </w:rPr>
        <w:t xml:space="preserve">to </w:t>
      </w:r>
      <w:r w:rsidRPr="00F43396">
        <w:rPr>
          <w:rFonts w:asciiTheme="majorBidi" w:eastAsia="Calibri" w:hAnsiTheme="majorBidi" w:cstheme="majorBidi"/>
          <w:sz w:val="26"/>
          <w:szCs w:val="26"/>
        </w:rPr>
        <w:t xml:space="preserve">international human rights mechanisms </w:t>
      </w:r>
      <w:r w:rsidR="00C775AC" w:rsidRPr="00F43396">
        <w:rPr>
          <w:rFonts w:asciiTheme="majorBidi" w:eastAsia="Calibri" w:hAnsiTheme="majorBidi" w:cstheme="majorBidi"/>
          <w:sz w:val="26"/>
          <w:szCs w:val="26"/>
        </w:rPr>
        <w:t xml:space="preserve">on the </w:t>
      </w:r>
      <w:r w:rsidR="00F43396" w:rsidRPr="00F43396">
        <w:rPr>
          <w:rFonts w:asciiTheme="majorBidi" w:eastAsia="Calibri" w:hAnsiTheme="majorBidi" w:cstheme="majorBidi"/>
          <w:sz w:val="26"/>
          <w:szCs w:val="26"/>
        </w:rPr>
        <w:t>impacts of unilateral</w:t>
      </w:r>
      <w:r w:rsidR="00F43396" w:rsidRPr="00F43396">
        <w:rPr>
          <w:rFonts w:asciiTheme="majorBidi" w:eastAsia="Calibri" w:hAnsiTheme="majorBidi" w:cstheme="majorBidi"/>
          <w:sz w:val="26"/>
          <w:szCs w:val="26"/>
        </w:rPr>
        <w:t xml:space="preserve"> coercive measures</w:t>
      </w:r>
      <w:r w:rsidR="00F43396" w:rsidRPr="00F43396">
        <w:rPr>
          <w:rFonts w:asciiTheme="majorBidi" w:eastAsia="Calibri" w:hAnsiTheme="majorBidi" w:cstheme="majorBidi"/>
          <w:sz w:val="26"/>
          <w:szCs w:val="26"/>
        </w:rPr>
        <w:t xml:space="preserve"> on </w:t>
      </w:r>
      <w:r w:rsidR="00C775AC" w:rsidRPr="00F43396">
        <w:rPr>
          <w:rFonts w:asciiTheme="majorBidi" w:eastAsia="Calibri" w:hAnsiTheme="majorBidi" w:cstheme="majorBidi"/>
          <w:sz w:val="26"/>
          <w:szCs w:val="26"/>
        </w:rPr>
        <w:t>humanitarian sectors</w:t>
      </w:r>
      <w:r w:rsidRPr="00F43396">
        <w:rPr>
          <w:rFonts w:asciiTheme="majorBidi" w:eastAsia="Calibri" w:hAnsiTheme="majorBidi" w:cstheme="majorBidi"/>
          <w:sz w:val="26"/>
          <w:szCs w:val="26"/>
        </w:rPr>
        <w:t>.</w:t>
      </w:r>
    </w:p>
    <w:p w:rsidR="00F43396" w:rsidRDefault="00F43396" w:rsidP="00F43396">
      <w:pPr>
        <w:bidi w:val="0"/>
        <w:spacing w:after="0" w:line="360" w:lineRule="auto"/>
        <w:jc w:val="both"/>
        <w:rPr>
          <w:rFonts w:asciiTheme="majorBidi" w:eastAsia="Calibri" w:hAnsiTheme="majorBidi" w:cstheme="majorBidi"/>
          <w:sz w:val="26"/>
          <w:szCs w:val="26"/>
        </w:rPr>
      </w:pPr>
      <w:bookmarkStart w:id="0" w:name="_GoBack"/>
      <w:bookmarkEnd w:id="0"/>
    </w:p>
    <w:p w:rsidR="00F43396" w:rsidRDefault="00F43396" w:rsidP="00F43396">
      <w:pPr>
        <w:bidi w:val="0"/>
        <w:spacing w:after="0" w:line="360" w:lineRule="auto"/>
        <w:jc w:val="center"/>
        <w:rPr>
          <w:rFonts w:asciiTheme="majorBidi" w:eastAsia="Calibr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>*************</w:t>
      </w:r>
    </w:p>
    <w:p w:rsidR="00F43396" w:rsidRDefault="00F43396" w:rsidP="00F43396">
      <w:pPr>
        <w:bidi w:val="0"/>
        <w:spacing w:after="0" w:line="360" w:lineRule="auto"/>
        <w:jc w:val="both"/>
        <w:rPr>
          <w:rFonts w:asciiTheme="majorBidi" w:eastAsia="Calibri" w:hAnsiTheme="majorBidi" w:cstheme="majorBidi"/>
          <w:sz w:val="26"/>
          <w:szCs w:val="26"/>
        </w:rPr>
      </w:pPr>
    </w:p>
    <w:p w:rsidR="00F43396" w:rsidRDefault="00F43396" w:rsidP="00F43396">
      <w:pPr>
        <w:bidi w:val="0"/>
        <w:spacing w:after="0" w:line="360" w:lineRule="auto"/>
        <w:jc w:val="both"/>
        <w:rPr>
          <w:rFonts w:asciiTheme="majorBidi" w:eastAsia="Calibri" w:hAnsiTheme="majorBidi" w:cstheme="majorBidi"/>
          <w:sz w:val="26"/>
          <w:szCs w:val="26"/>
        </w:rPr>
      </w:pPr>
    </w:p>
    <w:p w:rsidR="00F43396" w:rsidRDefault="00F43396" w:rsidP="00F43396">
      <w:pPr>
        <w:bidi w:val="0"/>
        <w:spacing w:after="0" w:line="360" w:lineRule="auto"/>
        <w:jc w:val="both"/>
        <w:rPr>
          <w:rFonts w:asciiTheme="majorBidi" w:eastAsia="Calibri" w:hAnsiTheme="majorBidi" w:cstheme="majorBidi"/>
          <w:sz w:val="26"/>
          <w:szCs w:val="26"/>
        </w:rPr>
      </w:pPr>
    </w:p>
    <w:p w:rsidR="00C775AC" w:rsidRPr="00341358" w:rsidRDefault="00C775AC" w:rsidP="00C775AC">
      <w:pPr>
        <w:bidi w:val="0"/>
        <w:spacing w:after="0" w:line="360" w:lineRule="auto"/>
        <w:jc w:val="both"/>
        <w:rPr>
          <w:rFonts w:asciiTheme="majorBidi" w:eastAsia="Calibri" w:hAnsiTheme="majorBidi" w:cstheme="majorBidi"/>
          <w:sz w:val="26"/>
          <w:szCs w:val="26"/>
        </w:rPr>
      </w:pPr>
    </w:p>
    <w:sectPr w:rsidR="00C775AC" w:rsidRPr="00341358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32" w:rsidRDefault="00E13D32" w:rsidP="000A64B0">
      <w:pPr>
        <w:spacing w:after="0" w:line="240" w:lineRule="auto"/>
      </w:pPr>
      <w:r>
        <w:separator/>
      </w:r>
    </w:p>
  </w:endnote>
  <w:endnote w:type="continuationSeparator" w:id="0">
    <w:p w:rsidR="00E13D32" w:rsidRDefault="00E13D32" w:rsidP="000A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32" w:rsidRDefault="00E13D32" w:rsidP="000A64B0">
      <w:pPr>
        <w:spacing w:after="0" w:line="240" w:lineRule="auto"/>
      </w:pPr>
      <w:r>
        <w:separator/>
      </w:r>
    </w:p>
  </w:footnote>
  <w:footnote w:type="continuationSeparator" w:id="0">
    <w:p w:rsidR="00E13D32" w:rsidRDefault="00E13D32" w:rsidP="000A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845"/>
    <w:multiLevelType w:val="hybridMultilevel"/>
    <w:tmpl w:val="325EBDE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BEC7454"/>
    <w:multiLevelType w:val="hybridMultilevel"/>
    <w:tmpl w:val="A738A29E"/>
    <w:lvl w:ilvl="0" w:tplc="3EF24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4C35"/>
    <w:multiLevelType w:val="hybridMultilevel"/>
    <w:tmpl w:val="936AD608"/>
    <w:lvl w:ilvl="0" w:tplc="8D789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53C66"/>
    <w:multiLevelType w:val="hybridMultilevel"/>
    <w:tmpl w:val="93780298"/>
    <w:lvl w:ilvl="0" w:tplc="9BDAA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4B6DBA"/>
    <w:multiLevelType w:val="hybridMultilevel"/>
    <w:tmpl w:val="63067130"/>
    <w:lvl w:ilvl="0" w:tplc="DE4EFB6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0736"/>
    <w:multiLevelType w:val="hybridMultilevel"/>
    <w:tmpl w:val="BD2E2A4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0A64B0"/>
    <w:rsid w:val="000B1FBE"/>
    <w:rsid w:val="000B43DA"/>
    <w:rsid w:val="000C4EE7"/>
    <w:rsid w:val="000E0846"/>
    <w:rsid w:val="00111041"/>
    <w:rsid w:val="00175510"/>
    <w:rsid w:val="00182A26"/>
    <w:rsid w:val="00183DD2"/>
    <w:rsid w:val="001D6EF4"/>
    <w:rsid w:val="001E0310"/>
    <w:rsid w:val="002001E6"/>
    <w:rsid w:val="00210185"/>
    <w:rsid w:val="00216517"/>
    <w:rsid w:val="00224DE5"/>
    <w:rsid w:val="00230EE6"/>
    <w:rsid w:val="002400A3"/>
    <w:rsid w:val="002570DB"/>
    <w:rsid w:val="002866B9"/>
    <w:rsid w:val="00294FEF"/>
    <w:rsid w:val="002E02ED"/>
    <w:rsid w:val="003227EE"/>
    <w:rsid w:val="00322968"/>
    <w:rsid w:val="00323478"/>
    <w:rsid w:val="00324D0C"/>
    <w:rsid w:val="00341358"/>
    <w:rsid w:val="00346F56"/>
    <w:rsid w:val="00362DFC"/>
    <w:rsid w:val="003A400E"/>
    <w:rsid w:val="003E723F"/>
    <w:rsid w:val="003F0933"/>
    <w:rsid w:val="003F5D0E"/>
    <w:rsid w:val="003F6A99"/>
    <w:rsid w:val="004335C1"/>
    <w:rsid w:val="00441939"/>
    <w:rsid w:val="00447C35"/>
    <w:rsid w:val="00462863"/>
    <w:rsid w:val="00486C48"/>
    <w:rsid w:val="004F31F1"/>
    <w:rsid w:val="00515937"/>
    <w:rsid w:val="0054103C"/>
    <w:rsid w:val="005964B6"/>
    <w:rsid w:val="005F1782"/>
    <w:rsid w:val="00642CD0"/>
    <w:rsid w:val="00647F57"/>
    <w:rsid w:val="00650222"/>
    <w:rsid w:val="00681FF1"/>
    <w:rsid w:val="00685175"/>
    <w:rsid w:val="006A04C8"/>
    <w:rsid w:val="006B1ACF"/>
    <w:rsid w:val="006B3EC9"/>
    <w:rsid w:val="006B54BC"/>
    <w:rsid w:val="006F3B11"/>
    <w:rsid w:val="0070225A"/>
    <w:rsid w:val="0074612A"/>
    <w:rsid w:val="007466E6"/>
    <w:rsid w:val="00757B85"/>
    <w:rsid w:val="00786A63"/>
    <w:rsid w:val="007878F3"/>
    <w:rsid w:val="007B3AE7"/>
    <w:rsid w:val="007D2EA6"/>
    <w:rsid w:val="00804114"/>
    <w:rsid w:val="00871D5C"/>
    <w:rsid w:val="00881B52"/>
    <w:rsid w:val="008C45D5"/>
    <w:rsid w:val="008E071D"/>
    <w:rsid w:val="008E561B"/>
    <w:rsid w:val="00914A58"/>
    <w:rsid w:val="00967B99"/>
    <w:rsid w:val="009A1000"/>
    <w:rsid w:val="009A16B8"/>
    <w:rsid w:val="009D579C"/>
    <w:rsid w:val="009F5C5F"/>
    <w:rsid w:val="00A2527F"/>
    <w:rsid w:val="00A465C1"/>
    <w:rsid w:val="00A7353B"/>
    <w:rsid w:val="00A93E09"/>
    <w:rsid w:val="00A97719"/>
    <w:rsid w:val="00AE113A"/>
    <w:rsid w:val="00AF0FD2"/>
    <w:rsid w:val="00B2512F"/>
    <w:rsid w:val="00B35A6B"/>
    <w:rsid w:val="00B366CC"/>
    <w:rsid w:val="00B4749F"/>
    <w:rsid w:val="00B52F54"/>
    <w:rsid w:val="00B801A7"/>
    <w:rsid w:val="00BC067C"/>
    <w:rsid w:val="00BD1669"/>
    <w:rsid w:val="00BE4740"/>
    <w:rsid w:val="00BF33B3"/>
    <w:rsid w:val="00C01423"/>
    <w:rsid w:val="00C0548A"/>
    <w:rsid w:val="00C17B87"/>
    <w:rsid w:val="00C52FBA"/>
    <w:rsid w:val="00C56E53"/>
    <w:rsid w:val="00C775AC"/>
    <w:rsid w:val="00C93107"/>
    <w:rsid w:val="00CB78BD"/>
    <w:rsid w:val="00CC60E9"/>
    <w:rsid w:val="00D14A0A"/>
    <w:rsid w:val="00D32AC1"/>
    <w:rsid w:val="00D4658F"/>
    <w:rsid w:val="00D56301"/>
    <w:rsid w:val="00D616CA"/>
    <w:rsid w:val="00D74B47"/>
    <w:rsid w:val="00D97ACD"/>
    <w:rsid w:val="00DD0290"/>
    <w:rsid w:val="00DF1791"/>
    <w:rsid w:val="00DF5092"/>
    <w:rsid w:val="00E13D32"/>
    <w:rsid w:val="00E4051F"/>
    <w:rsid w:val="00E85B53"/>
    <w:rsid w:val="00EB3F08"/>
    <w:rsid w:val="00ED022E"/>
    <w:rsid w:val="00F04684"/>
    <w:rsid w:val="00F1671E"/>
    <w:rsid w:val="00F315FB"/>
    <w:rsid w:val="00F43396"/>
    <w:rsid w:val="00F469C6"/>
    <w:rsid w:val="00F469E6"/>
    <w:rsid w:val="00F55C8F"/>
    <w:rsid w:val="00F75633"/>
    <w:rsid w:val="00FE1C8D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64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4B0"/>
    <w:rPr>
      <w:sz w:val="20"/>
      <w:szCs w:val="20"/>
    </w:rPr>
  </w:style>
  <w:style w:type="character" w:styleId="EndnoteReference">
    <w:name w:val="endnote reference"/>
    <w:aliases w:val="1_G"/>
    <w:unhideWhenUsed/>
    <w:qFormat/>
    <w:rsid w:val="000A64B0"/>
    <w:rPr>
      <w:rFonts w:eastAsia="MS Mincho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CCFD5-B79F-4793-ADFF-E3FEB1E8E183}"/>
</file>

<file path=customXml/itemProps2.xml><?xml version="1.0" encoding="utf-8"?>
<ds:datastoreItem xmlns:ds="http://schemas.openxmlformats.org/officeDocument/2006/customXml" ds:itemID="{9EFD4EF1-22FE-419E-A9AE-9FCED0C3B880}"/>
</file>

<file path=customXml/itemProps3.xml><?xml version="1.0" encoding="utf-8"?>
<ds:datastoreItem xmlns:ds="http://schemas.openxmlformats.org/officeDocument/2006/customXml" ds:itemID="{98B85585-FEF7-45AB-A52C-64A397EC0D2D}"/>
</file>

<file path=customXml/itemProps4.xml><?xml version="1.0" encoding="utf-8"?>
<ds:datastoreItem xmlns:ds="http://schemas.openxmlformats.org/officeDocument/2006/customXml" ds:itemID="{411EA9EA-5389-45B1-AB9E-85640BED2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96</cp:revision>
  <cp:lastPrinted>2022-01-25T18:43:00Z</cp:lastPrinted>
  <dcterms:created xsi:type="dcterms:W3CDTF">2020-10-24T17:13:00Z</dcterms:created>
  <dcterms:modified xsi:type="dcterms:W3CDTF">2022-01-25T18:43:00Z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