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AA41" w14:textId="77777777" w:rsidR="00FC2A4A" w:rsidRPr="00837358" w:rsidRDefault="00FC2A4A" w:rsidP="00CA3908">
      <w:pPr>
        <w:widowControl w:val="0"/>
        <w:suppressAutoHyphens/>
        <w:jc w:val="right"/>
        <w:rPr>
          <w:rFonts w:ascii="Arial" w:hAnsi="Arial"/>
          <w:b/>
          <w:bCs/>
          <w:sz w:val="21"/>
          <w:szCs w:val="21"/>
          <w:lang w:val="es-ES_tradnl" w:eastAsia="fr-CH"/>
        </w:rPr>
      </w:pPr>
    </w:p>
    <w:p w14:paraId="6B5942A6" w14:textId="77777777" w:rsidR="002C5DDE" w:rsidRDefault="002C5DDE" w:rsidP="00CA3908">
      <w:pPr>
        <w:suppressAutoHyphens/>
        <w:jc w:val="right"/>
        <w:rPr>
          <w:rFonts w:ascii="Arial" w:hAnsi="Arial"/>
          <w:b/>
          <w:bCs/>
          <w:color w:val="000000"/>
          <w:lang w:val="es-EC" w:eastAsia="es-EC"/>
        </w:rPr>
      </w:pPr>
    </w:p>
    <w:p w14:paraId="1AC8CA09" w14:textId="41FF2A65" w:rsidR="00C873CE" w:rsidRPr="000F3D4A" w:rsidRDefault="00C873CE" w:rsidP="00CA3908">
      <w:pPr>
        <w:suppressAutoHyphens/>
        <w:jc w:val="center"/>
        <w:rPr>
          <w:rFonts w:ascii="Arial" w:hAnsi="Arial" w:cs="Arial"/>
          <w:color w:val="000000"/>
          <w:lang w:val="es-EC"/>
        </w:rPr>
      </w:pPr>
      <w:r>
        <w:rPr>
          <w:rFonts w:ascii="Arial" w:hAnsi="Arial" w:cs="Arial"/>
          <w:b/>
          <w:bCs/>
          <w:color w:val="000000"/>
          <w:lang w:val="es-ES"/>
        </w:rPr>
        <w:t>40</w:t>
      </w:r>
      <w:r w:rsidRPr="000F3D4A">
        <w:rPr>
          <w:rFonts w:ascii="Arial" w:hAnsi="Arial" w:cs="Arial"/>
          <w:b/>
          <w:bCs/>
          <w:color w:val="000000"/>
          <w:lang w:val="es-EC"/>
        </w:rPr>
        <w:t>º período de sesiones del Grupo de Trabajo sobre el Examen Periódico Universal</w:t>
      </w:r>
    </w:p>
    <w:p w14:paraId="23FB6AA0" w14:textId="77777777" w:rsidR="00C873CE" w:rsidRPr="000F3D4A" w:rsidRDefault="00C873CE" w:rsidP="00CA3908">
      <w:pPr>
        <w:suppressAutoHyphens/>
        <w:jc w:val="center"/>
        <w:rPr>
          <w:rFonts w:ascii="Arial" w:hAnsi="Arial" w:cs="Arial"/>
          <w:color w:val="000000"/>
          <w:lang w:val="es-EC"/>
        </w:rPr>
      </w:pPr>
    </w:p>
    <w:p w14:paraId="7F364E2B" w14:textId="2A289C88" w:rsidR="00C873CE" w:rsidRPr="00C873CE" w:rsidRDefault="00C873CE" w:rsidP="00CA3908">
      <w:pPr>
        <w:suppressAutoHyphens/>
        <w:jc w:val="center"/>
        <w:rPr>
          <w:rFonts w:ascii="Arial" w:hAnsi="Arial" w:cs="Arial"/>
          <w:color w:val="000000"/>
          <w:lang w:val="es-ES"/>
        </w:rPr>
      </w:pPr>
      <w:r w:rsidRPr="000F3D4A">
        <w:rPr>
          <w:rFonts w:ascii="Arial" w:hAnsi="Arial" w:cs="Arial"/>
          <w:b/>
          <w:bCs/>
          <w:color w:val="000000"/>
          <w:lang w:val="es-EC"/>
        </w:rPr>
        <w:t xml:space="preserve">Intervención del Ecuador en el Tercer Ciclo del EPU de </w:t>
      </w:r>
      <w:r w:rsidR="005278DF">
        <w:rPr>
          <w:rFonts w:ascii="Arial" w:hAnsi="Arial" w:cs="Arial"/>
          <w:b/>
          <w:bCs/>
          <w:color w:val="000000"/>
          <w:lang w:val="es-ES"/>
        </w:rPr>
        <w:t>Venezuela</w:t>
      </w:r>
    </w:p>
    <w:p w14:paraId="6161C3DA" w14:textId="77777777" w:rsidR="00C873CE" w:rsidRPr="000F3D4A" w:rsidRDefault="00C873CE" w:rsidP="00CA3908">
      <w:pPr>
        <w:suppressAutoHyphens/>
        <w:jc w:val="center"/>
        <w:rPr>
          <w:rFonts w:ascii="Arial" w:hAnsi="Arial" w:cs="Arial"/>
          <w:color w:val="000000"/>
          <w:lang w:val="es-EC"/>
        </w:rPr>
      </w:pPr>
    </w:p>
    <w:p w14:paraId="7EA36253" w14:textId="616D9600" w:rsidR="00C873CE" w:rsidRPr="00C873CE" w:rsidRDefault="00C873CE" w:rsidP="00CA3908">
      <w:pPr>
        <w:suppressAutoHyphens/>
        <w:jc w:val="center"/>
        <w:rPr>
          <w:rFonts w:ascii="Arial" w:hAnsi="Arial" w:cs="Arial"/>
          <w:color w:val="000000"/>
          <w:lang w:val="es-ES"/>
        </w:rPr>
      </w:pPr>
      <w:r w:rsidRPr="000F3D4A">
        <w:rPr>
          <w:rFonts w:ascii="Arial" w:hAnsi="Arial" w:cs="Arial"/>
          <w:b/>
          <w:bCs/>
          <w:color w:val="000000"/>
          <w:lang w:val="es-EC"/>
        </w:rPr>
        <w:t xml:space="preserve">Ginebra, </w:t>
      </w:r>
      <w:r>
        <w:rPr>
          <w:rFonts w:ascii="Arial" w:hAnsi="Arial" w:cs="Arial"/>
          <w:b/>
          <w:bCs/>
          <w:color w:val="000000"/>
          <w:lang w:val="es-ES"/>
        </w:rPr>
        <w:t>2</w:t>
      </w:r>
      <w:r w:rsidR="005278DF">
        <w:rPr>
          <w:rFonts w:ascii="Arial" w:hAnsi="Arial" w:cs="Arial"/>
          <w:b/>
          <w:bCs/>
          <w:color w:val="000000"/>
          <w:lang w:val="es-ES"/>
        </w:rPr>
        <w:t>5</w:t>
      </w:r>
      <w:r>
        <w:rPr>
          <w:rFonts w:ascii="Arial" w:hAnsi="Arial" w:cs="Arial"/>
          <w:b/>
          <w:bCs/>
          <w:color w:val="000000"/>
          <w:lang w:val="es-ES"/>
        </w:rPr>
        <w:t xml:space="preserve"> de enero de 2022</w:t>
      </w:r>
    </w:p>
    <w:p w14:paraId="5D000C14" w14:textId="77777777" w:rsidR="00C873CE" w:rsidRPr="000F3D4A" w:rsidRDefault="00C873CE" w:rsidP="00CA3908">
      <w:pPr>
        <w:suppressAutoHyphens/>
        <w:jc w:val="center"/>
        <w:rPr>
          <w:rFonts w:ascii="Arial" w:hAnsi="Arial" w:cs="Arial"/>
          <w:color w:val="000000"/>
          <w:lang w:val="es-EC"/>
        </w:rPr>
      </w:pPr>
    </w:p>
    <w:p w14:paraId="65DC33E7" w14:textId="2DA794BB" w:rsidR="00C873CE" w:rsidRPr="000F3D4A" w:rsidRDefault="000F3D4A" w:rsidP="00CA3908">
      <w:pPr>
        <w:suppressAutoHyphens/>
        <w:jc w:val="center"/>
        <w:rPr>
          <w:rFonts w:ascii="Arial" w:hAnsi="Arial" w:cs="Arial"/>
          <w:color w:val="000000"/>
          <w:lang w:val="es-EC"/>
        </w:rPr>
      </w:pPr>
      <w:r w:rsidRPr="000F3D4A">
        <w:rPr>
          <w:rFonts w:ascii="Arial" w:hAnsi="Arial" w:cs="Arial"/>
          <w:color w:val="000000"/>
          <w:lang w:val="es-EC"/>
        </w:rPr>
        <w:t>(55</w:t>
      </w:r>
      <w:r w:rsidR="00C873CE" w:rsidRPr="000F3D4A">
        <w:rPr>
          <w:rFonts w:ascii="Arial" w:hAnsi="Arial" w:cs="Arial"/>
          <w:color w:val="000000"/>
          <w:lang w:val="es-EC"/>
        </w:rPr>
        <w:t xml:space="preserve"> segundos)</w:t>
      </w:r>
    </w:p>
    <w:p w14:paraId="4BC0208D" w14:textId="77777777" w:rsidR="00C873CE" w:rsidRPr="000F3D4A" w:rsidRDefault="00C873CE" w:rsidP="00CA3908">
      <w:pPr>
        <w:suppressAutoHyphens/>
        <w:jc w:val="center"/>
        <w:rPr>
          <w:rFonts w:ascii="Arial" w:hAnsi="Arial" w:cs="Arial"/>
          <w:color w:val="000000"/>
          <w:lang w:val="es-EC"/>
        </w:rPr>
      </w:pPr>
    </w:p>
    <w:p w14:paraId="7AD49AA1" w14:textId="77777777" w:rsidR="000F3D4A" w:rsidRPr="000F3D4A" w:rsidRDefault="000F3D4A" w:rsidP="000F3D4A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S_tradnl" w:eastAsia="es-EC"/>
        </w:rPr>
      </w:pPr>
      <w:r w:rsidRPr="000F3D4A">
        <w:rPr>
          <w:rFonts w:ascii="Arial" w:hAnsi="Arial" w:cs="Arial"/>
          <w:color w:val="000000"/>
          <w:lang w:val="es-ES_tradnl"/>
        </w:rPr>
        <w:t>Señor presidente, </w:t>
      </w:r>
    </w:p>
    <w:p w14:paraId="493D0F9E" w14:textId="77777777" w:rsidR="000F3D4A" w:rsidRPr="000F3D4A" w:rsidRDefault="000F3D4A" w:rsidP="000F3D4A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S_tradnl"/>
        </w:rPr>
      </w:pPr>
    </w:p>
    <w:p w14:paraId="468D076D" w14:textId="77777777" w:rsidR="000F3D4A" w:rsidRPr="000F3D4A" w:rsidRDefault="000F3D4A" w:rsidP="000F3D4A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S_tradnl"/>
        </w:rPr>
      </w:pPr>
      <w:r w:rsidRPr="000F3D4A">
        <w:rPr>
          <w:rFonts w:ascii="Arial" w:hAnsi="Arial" w:cs="Arial"/>
          <w:color w:val="000000"/>
          <w:lang w:val="es-ES_tradnl"/>
        </w:rPr>
        <w:t>Ecuador agradece a la delegación de Venezuela la presentación de su informe y, en un espíritu constructivo, formula respetuosamente las siguientes recomendaciones:</w:t>
      </w:r>
    </w:p>
    <w:p w14:paraId="2B62B112" w14:textId="77777777" w:rsidR="000F3D4A" w:rsidRPr="000F3D4A" w:rsidRDefault="000F3D4A" w:rsidP="000F3D4A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S_tradnl"/>
        </w:rPr>
      </w:pPr>
    </w:p>
    <w:p w14:paraId="042FDC87" w14:textId="77777777" w:rsidR="000F3D4A" w:rsidRPr="000F3D4A" w:rsidRDefault="000F3D4A" w:rsidP="000F3D4A">
      <w:pPr>
        <w:numPr>
          <w:ilvl w:val="0"/>
          <w:numId w:val="10"/>
        </w:numPr>
        <w:shd w:val="clear" w:color="auto" w:fill="FFFFFF"/>
        <w:suppressAutoHyphens/>
        <w:jc w:val="both"/>
        <w:rPr>
          <w:rFonts w:ascii="Arial" w:hAnsi="Arial" w:cs="Arial"/>
          <w:color w:val="000000"/>
          <w:lang w:val="es-ES_tradnl"/>
        </w:rPr>
      </w:pPr>
      <w:r w:rsidRPr="000F3D4A">
        <w:rPr>
          <w:rFonts w:ascii="Arial" w:hAnsi="Arial" w:cs="Arial"/>
          <w:color w:val="000000"/>
          <w:lang w:val="es-ES_tradnl"/>
        </w:rPr>
        <w:t>Adoptar medidas urgentes para poner fin a las violaciones de los derechos humanos, combatir la impunidad y sancionar a los responsables.  </w:t>
      </w:r>
    </w:p>
    <w:p w14:paraId="3B2BEA7B" w14:textId="77777777" w:rsidR="000F3D4A" w:rsidRPr="000F3D4A" w:rsidRDefault="000F3D4A" w:rsidP="000F3D4A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S_tradnl"/>
        </w:rPr>
      </w:pPr>
    </w:p>
    <w:p w14:paraId="1ECF3672" w14:textId="77777777" w:rsidR="000F3D4A" w:rsidRPr="000F3D4A" w:rsidRDefault="000F3D4A" w:rsidP="000F3D4A">
      <w:pPr>
        <w:numPr>
          <w:ilvl w:val="0"/>
          <w:numId w:val="11"/>
        </w:numPr>
        <w:shd w:val="clear" w:color="auto" w:fill="FFFFFF"/>
        <w:suppressAutoHyphens/>
        <w:jc w:val="both"/>
        <w:rPr>
          <w:rFonts w:ascii="Arial" w:hAnsi="Arial" w:cs="Arial"/>
          <w:color w:val="000000"/>
          <w:lang w:val="es-ES_tradnl"/>
        </w:rPr>
      </w:pPr>
      <w:r w:rsidRPr="000F3D4A">
        <w:rPr>
          <w:rFonts w:ascii="Arial" w:hAnsi="Arial" w:cs="Arial"/>
          <w:color w:val="000000"/>
          <w:lang w:val="es-ES_tradnl"/>
        </w:rPr>
        <w:t>Cesar los actos de persecución e intimidación en contra de las voces disidentes y la oposición política, y garantizar el ejercicio efectivo de los derechos a la libertad de opinión y de expresión, y de reunión pacífica y asociación.</w:t>
      </w:r>
    </w:p>
    <w:p w14:paraId="0E686B04" w14:textId="77777777" w:rsidR="000F3D4A" w:rsidRPr="000F3D4A" w:rsidRDefault="000F3D4A" w:rsidP="000F3D4A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S_tradnl"/>
        </w:rPr>
      </w:pPr>
    </w:p>
    <w:p w14:paraId="56DE2363" w14:textId="77777777" w:rsidR="000F3D4A" w:rsidRPr="000F3D4A" w:rsidRDefault="000F3D4A" w:rsidP="000F3D4A">
      <w:pPr>
        <w:numPr>
          <w:ilvl w:val="0"/>
          <w:numId w:val="12"/>
        </w:numPr>
        <w:shd w:val="clear" w:color="auto" w:fill="FFFFFF"/>
        <w:suppressAutoHyphens/>
        <w:jc w:val="both"/>
        <w:rPr>
          <w:rFonts w:ascii="Arial" w:hAnsi="Arial" w:cs="Arial"/>
          <w:color w:val="000000"/>
          <w:lang w:val="es-ES_tradnl"/>
        </w:rPr>
      </w:pPr>
      <w:r w:rsidRPr="000F3D4A">
        <w:rPr>
          <w:rFonts w:ascii="Arial" w:hAnsi="Arial" w:cs="Arial"/>
          <w:color w:val="000000"/>
          <w:lang w:val="es-ES_tradnl"/>
        </w:rPr>
        <w:t>Cooperar plenamente con el sistema de derechos humanos de las Naciones Unidas, entre otros, permitiendo el acceso al país de la misión internacional independiente de determinación de los hechos. </w:t>
      </w:r>
    </w:p>
    <w:p w14:paraId="230069E1" w14:textId="77777777" w:rsidR="000F3D4A" w:rsidRPr="000F3D4A" w:rsidRDefault="000F3D4A" w:rsidP="000F3D4A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S_tradnl"/>
        </w:rPr>
      </w:pPr>
    </w:p>
    <w:p w14:paraId="61EA9934" w14:textId="77777777" w:rsidR="000F3D4A" w:rsidRPr="000F3D4A" w:rsidRDefault="000F3D4A" w:rsidP="000F3D4A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S_tradnl"/>
        </w:rPr>
      </w:pPr>
      <w:r w:rsidRPr="000F3D4A">
        <w:rPr>
          <w:rFonts w:ascii="Arial" w:hAnsi="Arial" w:cs="Arial"/>
          <w:color w:val="000000"/>
          <w:lang w:val="es-ES_tradnl"/>
        </w:rPr>
        <w:t>Ecuador desea éxitos a la delegación de Venezuela en la adopción final del informe de su EPU.</w:t>
      </w:r>
    </w:p>
    <w:p w14:paraId="00045023" w14:textId="77777777" w:rsidR="000F3D4A" w:rsidRPr="000F3D4A" w:rsidRDefault="000F3D4A" w:rsidP="000F3D4A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S_tradnl"/>
        </w:rPr>
      </w:pPr>
    </w:p>
    <w:p w14:paraId="408305F0" w14:textId="77777777" w:rsidR="000F3D4A" w:rsidRPr="000F3D4A" w:rsidRDefault="000F3D4A" w:rsidP="000F3D4A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S_tradnl"/>
        </w:rPr>
      </w:pPr>
      <w:r w:rsidRPr="000F3D4A">
        <w:rPr>
          <w:rFonts w:ascii="Arial" w:hAnsi="Arial" w:cs="Arial"/>
          <w:color w:val="000000"/>
          <w:lang w:val="es-ES_tradnl"/>
        </w:rPr>
        <w:t>Muchas gracias.</w:t>
      </w:r>
    </w:p>
    <w:p w14:paraId="151A4512" w14:textId="77777777" w:rsidR="00C873CE" w:rsidRPr="000F3D4A" w:rsidRDefault="00C873CE" w:rsidP="00C873CE">
      <w:pPr>
        <w:rPr>
          <w:lang w:val="es-EC"/>
        </w:rPr>
      </w:pPr>
    </w:p>
    <w:p w14:paraId="52F37555" w14:textId="77777777" w:rsidR="00830BB6" w:rsidRDefault="00830BB6" w:rsidP="00F4232A">
      <w:pPr>
        <w:widowControl w:val="0"/>
        <w:spacing w:line="276" w:lineRule="auto"/>
        <w:ind w:firstLine="360"/>
        <w:jc w:val="both"/>
        <w:rPr>
          <w:rFonts w:ascii="Arial" w:hAnsi="Arial"/>
          <w:lang w:val="es-ES_tradnl" w:eastAsia="fr-CH"/>
        </w:rPr>
      </w:pPr>
    </w:p>
    <w:sectPr w:rsidR="00830BB6" w:rsidSect="000623E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A061" w14:textId="77777777" w:rsidR="00780F9F" w:rsidRDefault="00780F9F">
      <w:r>
        <w:separator/>
      </w:r>
    </w:p>
  </w:endnote>
  <w:endnote w:type="continuationSeparator" w:id="0">
    <w:p w14:paraId="6B5FFD33" w14:textId="77777777" w:rsidR="00780F9F" w:rsidRDefault="0078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E2D8" w14:textId="3BCE1E55" w:rsidR="00D54636" w:rsidRDefault="00D54636">
    <w:pPr>
      <w:pStyle w:val="Piedepgina"/>
    </w:pPr>
    <w:r>
      <w:rPr>
        <w:rFonts w:ascii="MS PGothic" w:eastAsia="MS PGothic" w:hAnsi="MS PGothic"/>
        <w:noProof/>
        <w:sz w:val="10"/>
        <w:szCs w:val="10"/>
        <w:lang w:val="en-US"/>
      </w:rPr>
      <w:drawing>
        <wp:anchor distT="0" distB="0" distL="114300" distR="114300" simplePos="0" relativeHeight="251661312" behindDoc="1" locked="0" layoutInCell="1" allowOverlap="1" wp14:anchorId="4F121C43" wp14:editId="0E48BA50">
          <wp:simplePos x="0" y="0"/>
          <wp:positionH relativeFrom="page">
            <wp:posOffset>4735195</wp:posOffset>
          </wp:positionH>
          <wp:positionV relativeFrom="paragraph">
            <wp:posOffset>11430</wp:posOffset>
          </wp:positionV>
          <wp:extent cx="2475189" cy="1102364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60851" t="90219" r="6368" b="-549"/>
                  <a:stretch>
                    <a:fillRect/>
                  </a:stretch>
                </pic:blipFill>
                <pic:spPr>
                  <a:xfrm>
                    <a:off x="0" y="0"/>
                    <a:ext cx="2475189" cy="11023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BC4826A" w14:textId="31DF1C3E" w:rsidR="00D54636" w:rsidRDefault="00D54636">
    <w:pPr>
      <w:pStyle w:val="Piedepgina"/>
      <w:rPr>
        <w:rFonts w:ascii="Gotham Medium" w:hAnsi="Gotham Medium"/>
        <w:b/>
        <w:bCs/>
        <w:sz w:val="10"/>
        <w:szCs w:val="10"/>
        <w:lang w:val="uz-Cyrl-UZ"/>
      </w:rPr>
    </w:pPr>
  </w:p>
  <w:p w14:paraId="7CCBDF6A" w14:textId="50006FCE" w:rsidR="00D54636" w:rsidRPr="00F84A72" w:rsidRDefault="00D54636">
    <w:pPr>
      <w:pStyle w:val="Piedepgina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</w:p>
  <w:p w14:paraId="20151B36" w14:textId="0F7399CF" w:rsidR="00D54636" w:rsidRPr="00F84A72" w:rsidRDefault="00D54636">
    <w:pPr>
      <w:pStyle w:val="Piedepgina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  <w:r w:rsidRPr="00F84A72"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  <w:t xml:space="preserve">Dirección: </w:t>
    </w:r>
    <w:proofErr w:type="spellStart"/>
    <w:r w:rsidRPr="00F84A72"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  <w:t>Chemin</w:t>
    </w:r>
    <w:proofErr w:type="spellEnd"/>
    <w:r w:rsidRPr="00F84A72"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  <w:t xml:space="preserve"> Camille-Vidart 15 – 1202 Ginebra – Suiza</w:t>
    </w:r>
  </w:p>
  <w:p w14:paraId="7BEEB3C5" w14:textId="77777777" w:rsidR="00D54636" w:rsidRDefault="00D54636">
    <w:pPr>
      <w:pStyle w:val="Piedepgina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  <w:r w:rsidRPr="00F84A72"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  <w:t xml:space="preserve">Teléfono: (0041) 022 732 49 55 </w:t>
    </w:r>
  </w:p>
  <w:p w14:paraId="64C1B54A" w14:textId="18B53CEB" w:rsidR="00D54636" w:rsidRPr="00F84A72" w:rsidRDefault="00D54636">
    <w:pPr>
      <w:pStyle w:val="Piedepgina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  <w:r w:rsidRPr="00F84A72"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  <w:t>Email: onuginebra@cancilleria.gob.ec</w:t>
    </w:r>
  </w:p>
  <w:p w14:paraId="1C2654F3" w14:textId="77777777" w:rsidR="00D54636" w:rsidRDefault="00D546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2B08" w14:textId="77777777" w:rsidR="00780F9F" w:rsidRDefault="00780F9F">
      <w:r>
        <w:rPr>
          <w:color w:val="000000"/>
        </w:rPr>
        <w:separator/>
      </w:r>
    </w:p>
  </w:footnote>
  <w:footnote w:type="continuationSeparator" w:id="0">
    <w:p w14:paraId="6D12C606" w14:textId="77777777" w:rsidR="00780F9F" w:rsidRDefault="00780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5C26" w14:textId="56C2B967" w:rsidR="00D54636" w:rsidRDefault="00D54636" w:rsidP="00F84A72">
    <w:pPr>
      <w:pStyle w:val="Piedepgina"/>
      <w:jc w:val="right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D55B7AC" wp14:editId="583BA4E0">
          <wp:simplePos x="0" y="0"/>
          <wp:positionH relativeFrom="page">
            <wp:posOffset>-419100</wp:posOffset>
          </wp:positionH>
          <wp:positionV relativeFrom="paragraph">
            <wp:posOffset>-363855</wp:posOffset>
          </wp:positionV>
          <wp:extent cx="7781925" cy="1156970"/>
          <wp:effectExtent l="0" t="0" r="0" b="0"/>
          <wp:wrapNone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3024" b="86060"/>
                  <a:stretch>
                    <a:fillRect/>
                  </a:stretch>
                </pic:blipFill>
                <pic:spPr>
                  <a:xfrm>
                    <a:off x="0" y="0"/>
                    <a:ext cx="7781925" cy="11569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AA7635" w14:textId="77777777" w:rsidR="00D54636" w:rsidRDefault="00D54636" w:rsidP="00F84A72">
    <w:pPr>
      <w:pStyle w:val="Piedepgina"/>
      <w:jc w:val="right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</w:p>
  <w:p w14:paraId="355FC98E" w14:textId="49FA822E" w:rsidR="00D54636" w:rsidRDefault="00D54636" w:rsidP="00F84A72">
    <w:pPr>
      <w:pStyle w:val="Piedepgina"/>
      <w:jc w:val="right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</w:p>
  <w:p w14:paraId="63E0467D" w14:textId="3F7FFB9D" w:rsidR="00D54636" w:rsidRPr="00F84A72" w:rsidRDefault="00D54636" w:rsidP="00F84A72">
    <w:pPr>
      <w:jc w:val="right"/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</w:pP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                                                               M</w:t>
    </w:r>
    <w:r w:rsidRPr="00F84A72"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isión </w:t>
    </w: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>P</w:t>
    </w:r>
    <w:r w:rsidRPr="00F84A72"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ermanente del </w:t>
    </w: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>E</w:t>
    </w:r>
    <w:r w:rsidRPr="00F84A72"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cuador ante la </w:t>
    </w: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>ONU</w:t>
    </w:r>
    <w:r w:rsidRPr="00F84A72"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 – </w:t>
    </w: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>G</w:t>
    </w:r>
    <w:r w:rsidRPr="00F84A72"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>inebra</w:t>
    </w: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 </w:t>
    </w:r>
  </w:p>
  <w:p w14:paraId="45161DDC" w14:textId="3441AE26" w:rsidR="00D54636" w:rsidRPr="00F84A72" w:rsidRDefault="00D54636">
    <w:pPr>
      <w:pStyle w:val="Encabezado"/>
      <w:tabs>
        <w:tab w:val="clear" w:pos="4536"/>
        <w:tab w:val="clear" w:pos="9072"/>
        <w:tab w:val="left" w:pos="2548"/>
      </w:tabs>
      <w:rPr>
        <w:lang w:val="uz-Cyrl-UZ"/>
      </w:rPr>
    </w:pPr>
    <w:r w:rsidRPr="00F84A72">
      <w:rPr>
        <w:lang w:val="uz-Cyrl-U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3A4F40"/>
    <w:multiLevelType w:val="hybridMultilevel"/>
    <w:tmpl w:val="30102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277C"/>
    <w:multiLevelType w:val="multilevel"/>
    <w:tmpl w:val="F16C47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4005A"/>
    <w:multiLevelType w:val="multilevel"/>
    <w:tmpl w:val="5E60DB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F05934"/>
    <w:multiLevelType w:val="multilevel"/>
    <w:tmpl w:val="F25437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E33AD0"/>
    <w:multiLevelType w:val="multilevel"/>
    <w:tmpl w:val="D588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F0535E"/>
    <w:multiLevelType w:val="multilevel"/>
    <w:tmpl w:val="175EC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A0211D"/>
    <w:multiLevelType w:val="multilevel"/>
    <w:tmpl w:val="19A41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575F2A"/>
    <w:multiLevelType w:val="multilevel"/>
    <w:tmpl w:val="39887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C86C8E"/>
    <w:multiLevelType w:val="hybridMultilevel"/>
    <w:tmpl w:val="30102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B3E43"/>
    <w:multiLevelType w:val="multilevel"/>
    <w:tmpl w:val="C186B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3720D6"/>
    <w:multiLevelType w:val="hybridMultilevel"/>
    <w:tmpl w:val="E4E6C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3B"/>
    <w:rsid w:val="0003080F"/>
    <w:rsid w:val="000623EA"/>
    <w:rsid w:val="00077E2A"/>
    <w:rsid w:val="0009033F"/>
    <w:rsid w:val="00097EB0"/>
    <w:rsid w:val="000B7807"/>
    <w:rsid w:val="000D0A4D"/>
    <w:rsid w:val="000D7DF8"/>
    <w:rsid w:val="000E3551"/>
    <w:rsid w:val="000F3D4A"/>
    <w:rsid w:val="001264DC"/>
    <w:rsid w:val="0014123C"/>
    <w:rsid w:val="00162227"/>
    <w:rsid w:val="00163BCB"/>
    <w:rsid w:val="001878EE"/>
    <w:rsid w:val="00190B69"/>
    <w:rsid w:val="001C5F34"/>
    <w:rsid w:val="001E6E2D"/>
    <w:rsid w:val="001F297A"/>
    <w:rsid w:val="001F4307"/>
    <w:rsid w:val="00223806"/>
    <w:rsid w:val="00237A0F"/>
    <w:rsid w:val="00241DC4"/>
    <w:rsid w:val="00252BAA"/>
    <w:rsid w:val="00266BB9"/>
    <w:rsid w:val="00282619"/>
    <w:rsid w:val="002C5DDE"/>
    <w:rsid w:val="002F7A7D"/>
    <w:rsid w:val="003013BF"/>
    <w:rsid w:val="00307A58"/>
    <w:rsid w:val="0034373F"/>
    <w:rsid w:val="0035352A"/>
    <w:rsid w:val="00380838"/>
    <w:rsid w:val="003A4B32"/>
    <w:rsid w:val="003A52C3"/>
    <w:rsid w:val="003B13D1"/>
    <w:rsid w:val="003B1D95"/>
    <w:rsid w:val="003B4D4E"/>
    <w:rsid w:val="003B54B0"/>
    <w:rsid w:val="003D5703"/>
    <w:rsid w:val="003F484A"/>
    <w:rsid w:val="004135B5"/>
    <w:rsid w:val="004B1980"/>
    <w:rsid w:val="004B3715"/>
    <w:rsid w:val="004C24E2"/>
    <w:rsid w:val="004C4F13"/>
    <w:rsid w:val="005278DF"/>
    <w:rsid w:val="00590099"/>
    <w:rsid w:val="005A7C51"/>
    <w:rsid w:val="005D455E"/>
    <w:rsid w:val="005E6080"/>
    <w:rsid w:val="005F4F2B"/>
    <w:rsid w:val="0060034B"/>
    <w:rsid w:val="00616DE4"/>
    <w:rsid w:val="006362DA"/>
    <w:rsid w:val="00643061"/>
    <w:rsid w:val="00645CFE"/>
    <w:rsid w:val="00680ACA"/>
    <w:rsid w:val="00686477"/>
    <w:rsid w:val="006E61B4"/>
    <w:rsid w:val="006E6FEB"/>
    <w:rsid w:val="00725BB9"/>
    <w:rsid w:val="00755896"/>
    <w:rsid w:val="00776217"/>
    <w:rsid w:val="00780F9F"/>
    <w:rsid w:val="007818AE"/>
    <w:rsid w:val="00804893"/>
    <w:rsid w:val="008123EC"/>
    <w:rsid w:val="00821319"/>
    <w:rsid w:val="00822225"/>
    <w:rsid w:val="00830BB6"/>
    <w:rsid w:val="00833226"/>
    <w:rsid w:val="00837358"/>
    <w:rsid w:val="00855C8D"/>
    <w:rsid w:val="0086245F"/>
    <w:rsid w:val="0087080B"/>
    <w:rsid w:val="00882499"/>
    <w:rsid w:val="008A14FB"/>
    <w:rsid w:val="008A3570"/>
    <w:rsid w:val="008C708D"/>
    <w:rsid w:val="009072AB"/>
    <w:rsid w:val="00932132"/>
    <w:rsid w:val="009503F9"/>
    <w:rsid w:val="0095374D"/>
    <w:rsid w:val="00976C9A"/>
    <w:rsid w:val="00984481"/>
    <w:rsid w:val="009A1DE2"/>
    <w:rsid w:val="009C5CE1"/>
    <w:rsid w:val="009F5516"/>
    <w:rsid w:val="00A2247A"/>
    <w:rsid w:val="00A45E28"/>
    <w:rsid w:val="00A73AF2"/>
    <w:rsid w:val="00A83B12"/>
    <w:rsid w:val="00AE5AB7"/>
    <w:rsid w:val="00B13794"/>
    <w:rsid w:val="00B14E5A"/>
    <w:rsid w:val="00B23BB3"/>
    <w:rsid w:val="00B325ED"/>
    <w:rsid w:val="00B40660"/>
    <w:rsid w:val="00B5682F"/>
    <w:rsid w:val="00B63547"/>
    <w:rsid w:val="00B801A0"/>
    <w:rsid w:val="00C13F05"/>
    <w:rsid w:val="00C86462"/>
    <w:rsid w:val="00C873CE"/>
    <w:rsid w:val="00CA3908"/>
    <w:rsid w:val="00CC077D"/>
    <w:rsid w:val="00CD68F8"/>
    <w:rsid w:val="00CE0316"/>
    <w:rsid w:val="00D036EC"/>
    <w:rsid w:val="00D22382"/>
    <w:rsid w:val="00D317BF"/>
    <w:rsid w:val="00D37625"/>
    <w:rsid w:val="00D4691A"/>
    <w:rsid w:val="00D544ED"/>
    <w:rsid w:val="00D54636"/>
    <w:rsid w:val="00D76716"/>
    <w:rsid w:val="00D9044A"/>
    <w:rsid w:val="00DD61E2"/>
    <w:rsid w:val="00E22C94"/>
    <w:rsid w:val="00E32F54"/>
    <w:rsid w:val="00E40ADD"/>
    <w:rsid w:val="00E702C4"/>
    <w:rsid w:val="00E740F4"/>
    <w:rsid w:val="00E74E1D"/>
    <w:rsid w:val="00E902AF"/>
    <w:rsid w:val="00EA0E7B"/>
    <w:rsid w:val="00EA5CE9"/>
    <w:rsid w:val="00EB3714"/>
    <w:rsid w:val="00EC0DD0"/>
    <w:rsid w:val="00EF0B95"/>
    <w:rsid w:val="00F4216E"/>
    <w:rsid w:val="00F4232A"/>
    <w:rsid w:val="00F77E7B"/>
    <w:rsid w:val="00F84A72"/>
    <w:rsid w:val="00FC2A4A"/>
    <w:rsid w:val="00FD5E5B"/>
    <w:rsid w:val="00FE1A29"/>
    <w:rsid w:val="00F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E2C622"/>
  <w15:docId w15:val="{4995EF54-5DB0-4825-8895-25221276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DC"/>
    <w:p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HeaderChar">
    <w:name w:val="Header Char"/>
    <w:basedOn w:val="Fuentedeprrafopredeter"/>
  </w:style>
  <w:style w:type="paragraph" w:styleId="Piedepgina">
    <w:name w:val="footer"/>
    <w:basedOn w:val="Normal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FooterChar">
    <w:name w:val="Footer Char"/>
    <w:basedOn w:val="Fuentedeprrafopredeter"/>
  </w:style>
  <w:style w:type="paragraph" w:styleId="Textodeglobo">
    <w:name w:val="Balloon Text"/>
    <w:basedOn w:val="Normal"/>
    <w:link w:val="TextodegloboCar"/>
    <w:uiPriority w:val="99"/>
    <w:semiHidden/>
    <w:unhideWhenUsed/>
    <w:rsid w:val="00223806"/>
    <w:pPr>
      <w:suppressAutoHyphens/>
      <w:autoSpaceDN w:val="0"/>
      <w:textAlignment w:val="baseline"/>
    </w:pPr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806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E902A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semiHidden/>
    <w:unhideWhenUsed/>
    <w:rsid w:val="000623EA"/>
    <w:pPr>
      <w:suppressAutoHyphens/>
      <w:autoSpaceDN w:val="0"/>
      <w:spacing w:after="160" w:line="254" w:lineRule="auto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D9044A"/>
    <w:pPr>
      <w:widowControl w:val="0"/>
      <w:autoSpaceDE w:val="0"/>
      <w:adjustRightInd w:val="0"/>
      <w:spacing w:after="0" w:line="240" w:lineRule="auto"/>
      <w:textAlignment w:val="auto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821319"/>
    <w:pPr>
      <w:ind w:left="720"/>
      <w:contextualSpacing/>
    </w:pPr>
    <w:rPr>
      <w:rFonts w:asciiTheme="minorHAnsi" w:eastAsiaTheme="minorEastAsia" w:hAnsiTheme="minorHAnsi" w:cstheme="minorBidi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9F551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5516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430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43061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02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0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9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2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1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10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5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6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1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40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8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7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5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3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A675E5-0A3C-4459-8A2E-0C3B33247561}"/>
</file>

<file path=customXml/itemProps2.xml><?xml version="1.0" encoding="utf-8"?>
<ds:datastoreItem xmlns:ds="http://schemas.openxmlformats.org/officeDocument/2006/customXml" ds:itemID="{5FCCE06D-E0A3-4958-9B27-3862D5721423}"/>
</file>

<file path=customXml/itemProps3.xml><?xml version="1.0" encoding="utf-8"?>
<ds:datastoreItem xmlns:ds="http://schemas.openxmlformats.org/officeDocument/2006/customXml" ds:itemID="{571AA9A9-3BD8-4BBF-9278-E9BF3D76C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Permanente ONU - Ginebra</dc:creator>
  <dc:description/>
  <cp:lastModifiedBy>Marcia R</cp:lastModifiedBy>
  <cp:revision>8</cp:revision>
  <cp:lastPrinted>2021-10-06T11:16:00Z</cp:lastPrinted>
  <dcterms:created xsi:type="dcterms:W3CDTF">2022-01-21T09:55:00Z</dcterms:created>
  <dcterms:modified xsi:type="dcterms:W3CDTF">2022-01-25T10:59:00Z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