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E5" w:rsidRDefault="00444FC6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DE5" w:rsidRDefault="00444FC6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Venezuela</w:t>
      </w:r>
    </w:p>
    <w:p w:rsidR="00656DE5" w:rsidRDefault="00444FC6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40º período de sesiones Mecanismo de Examen Periódico Universal  </w:t>
      </w:r>
    </w:p>
    <w:p w:rsidR="00656DE5" w:rsidRDefault="00656DE5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656DE5" w:rsidRDefault="00444FC6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martes 25 de enero 2022 </w:t>
      </w:r>
    </w:p>
    <w:p w:rsidR="00656DE5" w:rsidRDefault="00656DE5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656DE5" w:rsidRDefault="00444FC6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Tiempo asignado: 55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seg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:rsidR="00656DE5" w:rsidRDefault="00656DE5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656DE5" w:rsidRDefault="00444FC6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 presidente,</w:t>
      </w:r>
    </w:p>
    <w:p w:rsidR="00656DE5" w:rsidRDefault="00656DE5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656DE5" w:rsidRDefault="00444FC6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Agradecemos a la República Bolivariana de Venezuela la presentación de su informe. Reconocemos la renovación de la Carta de Entendimiento con la O</w:t>
      </w:r>
      <w:r w:rsidR="00CA3841">
        <w:rPr>
          <w:rFonts w:ascii="Montserrat" w:eastAsia="Montserrat" w:hAnsi="Montserrat" w:cs="Montserrat"/>
          <w:sz w:val="22"/>
          <w:szCs w:val="22"/>
        </w:rPr>
        <w:t>ficina de la Alta Comisionada</w:t>
      </w:r>
      <w:r>
        <w:rPr>
          <w:rFonts w:ascii="Montserrat" w:eastAsia="Montserrat" w:hAnsi="Montserrat" w:cs="Montserrat"/>
          <w:sz w:val="22"/>
          <w:szCs w:val="22"/>
        </w:rPr>
        <w:t xml:space="preserve"> para la operación de una oficina en el país, y les alentamos a seguir colaborando con los mecanismos de derechos humanos. </w:t>
      </w:r>
    </w:p>
    <w:p w:rsidR="00656DE5" w:rsidRDefault="00656D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6DE5" w:rsidRDefault="00A0651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 fin</w:t>
      </w:r>
      <w:r w:rsidR="00444FC6">
        <w:rPr>
          <w:rFonts w:ascii="Montserrat" w:eastAsia="Montserrat" w:hAnsi="Montserrat" w:cs="Montserrat"/>
          <w:sz w:val="22"/>
          <w:szCs w:val="22"/>
        </w:rPr>
        <w:t xml:space="preserve"> de fortalecer las políticas de derechos humanos, México recomienda:</w:t>
      </w:r>
    </w:p>
    <w:p w:rsidR="00656DE5" w:rsidRDefault="00656DE5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656DE5" w:rsidRDefault="00444FC6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bookmarkStart w:id="1" w:name="_heading=h.gjdgxs" w:colFirst="0" w:colLast="0"/>
      <w:bookmarkEnd w:id="1"/>
      <w:r>
        <w:rPr>
          <w:rFonts w:ascii="Montserrat" w:eastAsia="Montserrat" w:hAnsi="Montserrat" w:cs="Montserrat"/>
          <w:sz w:val="22"/>
          <w:szCs w:val="22"/>
        </w:rPr>
        <w:t xml:space="preserve">Armonizar el marco jurídico nacional con las normas internacionales de derechos humanos para subsanar imprecisiones que pudieran restringir las libertades fundamentales y la labor de las personas defensoras de derechos humanos. </w:t>
      </w:r>
    </w:p>
    <w:p w:rsidR="00656DE5" w:rsidRDefault="00444FC6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Fortalecer las capacidades para </w:t>
      </w:r>
      <w:r w:rsidR="00CA3841">
        <w:rPr>
          <w:rFonts w:ascii="Montserrat" w:eastAsia="Montserrat" w:hAnsi="Montserrat" w:cs="Montserrat"/>
          <w:sz w:val="22"/>
          <w:szCs w:val="22"/>
        </w:rPr>
        <w:t>realizar</w:t>
      </w:r>
      <w:r>
        <w:rPr>
          <w:rFonts w:ascii="Montserrat" w:eastAsia="Montserrat" w:hAnsi="Montserrat" w:cs="Montserrat"/>
          <w:sz w:val="22"/>
          <w:szCs w:val="22"/>
        </w:rPr>
        <w:t xml:space="preserve"> investigaciones rápidas, exhaustivas e imparciales sobre casos de desapariciones forzadas, detenciones arbitrarias, y uso excesivo de la fuerza</w:t>
      </w:r>
      <w:r w:rsidR="00A06515">
        <w:rPr>
          <w:rFonts w:ascii="Montserrat" w:eastAsia="Montserrat" w:hAnsi="Montserrat" w:cs="Montserrat"/>
          <w:sz w:val="22"/>
          <w:szCs w:val="22"/>
        </w:rPr>
        <w:t>.</w:t>
      </w:r>
    </w:p>
    <w:p w:rsidR="00656DE5" w:rsidRDefault="00444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Fortalecer las instituciones y políticas en materia de trata de personas y brindar acompañamiento y protección integral a las víctimas</w:t>
      </w:r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:rsidR="00656DE5" w:rsidRDefault="00444FC6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</w:t>
      </w:r>
    </w:p>
    <w:p w:rsidR="009F1F2D" w:rsidRDefault="009F1F2D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656DE5" w:rsidRDefault="00656DE5" w:rsidP="00CA3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656DE5" w:rsidRDefault="00656DE5" w:rsidP="00CA3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656DE5" w:rsidRDefault="00656DE5" w:rsidP="00CA38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2" w:name="_heading=h.30j0zll" w:colFirst="0" w:colLast="0"/>
      <w:bookmarkEnd w:id="2"/>
    </w:p>
    <w:sectPr w:rsidR="00656DE5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7C75"/>
    <w:multiLevelType w:val="multilevel"/>
    <w:tmpl w:val="DECCF0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E5"/>
    <w:rsid w:val="00444FC6"/>
    <w:rsid w:val="004D3F79"/>
    <w:rsid w:val="00656DE5"/>
    <w:rsid w:val="007031E9"/>
    <w:rsid w:val="00785097"/>
    <w:rsid w:val="00994FC5"/>
    <w:rsid w:val="009F1F2D"/>
    <w:rsid w:val="00A06515"/>
    <w:rsid w:val="00C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40277-7112-425F-9620-8F037F13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aqxWqDuaY9OMnJslEODujPMOJA==">AMUW2mUDiyQ3fYdssLKyS94Pb7clKagMTmqOkANxpDklU5nBGXT4AMSKxlNJyBNYa08X5jN+nrFG8Z00XICBYnQSedhZeCTzVYjp7T4BhDpsSQvrPTHXcsiPoarurfuXce8Zh0hRiySa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A39AFBCC-AAC6-40E0-B5C8-2B3D44DA5880}"/>
</file>

<file path=customXml/itemProps3.xml><?xml version="1.0" encoding="utf-8"?>
<ds:datastoreItem xmlns:ds="http://schemas.openxmlformats.org/officeDocument/2006/customXml" ds:itemID="{40E203F3-C7B1-443C-A8F2-98239A450DE7}"/>
</file>

<file path=customXml/itemProps4.xml><?xml version="1.0" encoding="utf-8"?>
<ds:datastoreItem xmlns:ds="http://schemas.openxmlformats.org/officeDocument/2006/customXml" ds:itemID="{6F6149C3-F286-4417-8675-4DF3BB561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Martínez Lievano, Erika Gabriela</cp:lastModifiedBy>
  <cp:revision>2</cp:revision>
  <dcterms:created xsi:type="dcterms:W3CDTF">2022-01-23T12:49:00Z</dcterms:created>
  <dcterms:modified xsi:type="dcterms:W3CDTF">2022-01-23T12:49:00Z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