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B631" w14:textId="77777777" w:rsidR="00661538" w:rsidRDefault="00661538">
      <w:pPr>
        <w:spacing w:after="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14:paraId="77AF74BA" w14:textId="77777777" w:rsidR="00661538" w:rsidRDefault="00715F85">
      <w:pPr>
        <w:spacing w:after="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INTERVENCIÓN DE MINISTRA DEL PODER POPULAR PARA EL SERVICIO PENITENCIARIO, DURANTE EL DIÁLOGO INTERACTIVO DEL EXAMEN PERIODICO UNIVERSAL, GINEBRA, 25 DE ENERO DE 2022.</w:t>
      </w:r>
    </w:p>
    <w:p w14:paraId="211DF83C" w14:textId="77777777" w:rsidR="00661538" w:rsidRDefault="00661538">
      <w:pPr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</w:p>
    <w:p w14:paraId="15C8E898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Buenos días, para mí es un honor presentar ante esta instancia los </w:t>
      </w:r>
      <w:r>
        <w:rPr>
          <w:rFonts w:ascii="Arial" w:eastAsia="Arial" w:hAnsi="Arial" w:cs="Arial"/>
          <w:b/>
          <w:sz w:val="34"/>
          <w:szCs w:val="34"/>
        </w:rPr>
        <w:t>logros de los últimos cinco años</w:t>
      </w:r>
      <w:r>
        <w:rPr>
          <w:rFonts w:ascii="Arial" w:eastAsia="Arial" w:hAnsi="Arial" w:cs="Arial"/>
          <w:sz w:val="34"/>
          <w:szCs w:val="34"/>
        </w:rPr>
        <w:t xml:space="preserve"> de gestión del </w:t>
      </w:r>
      <w:r>
        <w:rPr>
          <w:rFonts w:ascii="Arial" w:eastAsia="Arial" w:hAnsi="Arial" w:cs="Arial"/>
          <w:b/>
          <w:sz w:val="34"/>
          <w:szCs w:val="34"/>
        </w:rPr>
        <w:t xml:space="preserve">Ministerio del Poder Popular para el Servicio Penitenciario, </w:t>
      </w:r>
      <w:r>
        <w:rPr>
          <w:rFonts w:ascii="Arial" w:eastAsia="Arial" w:hAnsi="Arial" w:cs="Arial"/>
          <w:sz w:val="34"/>
          <w:szCs w:val="34"/>
        </w:rPr>
        <w:t>donde se han desarrollado y ejecutado políticas públicas eficientes, humanistas, socialistas y científicas que garantizan los derechos humanos de la población privada de libertad.</w:t>
      </w:r>
    </w:p>
    <w:p w14:paraId="578FDE0B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</w:p>
    <w:p w14:paraId="45462922" w14:textId="5B60A67E" w:rsidR="00661538" w:rsidRDefault="00715F85">
      <w:pPr>
        <w:spacing w:after="0" w:line="276" w:lineRule="auto"/>
        <w:jc w:val="both"/>
        <w:rPr>
          <w:rFonts w:ascii="Arial" w:eastAsia="Arial" w:hAnsi="Arial" w:cs="Arial"/>
          <w:color w:val="000000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Contamos con </w:t>
      </w:r>
      <w:r w:rsidR="00543334">
        <w:rPr>
          <w:rFonts w:ascii="Arial" w:eastAsia="Arial" w:hAnsi="Arial" w:cs="Arial"/>
          <w:b/>
          <w:sz w:val="34"/>
          <w:szCs w:val="34"/>
          <w:u w:val="single"/>
        </w:rPr>
        <w:t>89</w:t>
      </w:r>
      <w:r>
        <w:rPr>
          <w:rFonts w:ascii="Arial" w:eastAsia="Arial" w:hAnsi="Arial" w:cs="Arial"/>
          <w:b/>
          <w:sz w:val="34"/>
          <w:szCs w:val="3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establecimientos penitenciarios: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4</w:t>
      </w:r>
      <w:r w:rsidR="00543334">
        <w:rPr>
          <w:rFonts w:ascii="Arial" w:eastAsia="Arial" w:hAnsi="Arial" w:cs="Arial"/>
          <w:b/>
          <w:color w:val="000000"/>
          <w:sz w:val="34"/>
          <w:szCs w:val="34"/>
          <w:u w:val="single"/>
        </w:rPr>
        <w:t>0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masculinos,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18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femeninos y </w:t>
      </w:r>
      <w:r>
        <w:rPr>
          <w:rFonts w:ascii="Arial" w:eastAsia="Arial" w:hAnsi="Arial" w:cs="Arial"/>
          <w:b/>
          <w:color w:val="000000"/>
          <w:sz w:val="34"/>
          <w:szCs w:val="34"/>
        </w:rPr>
        <w:t>31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entidades de atención de adolescentes en conflicto con la ley penal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. 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Con una población promedio de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39.876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privados y privadas de libertad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, 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así mismo se atienden a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8.579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egresados bajo ejecución de fórmulas alternativas del cumplimento de la pena, para un total de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48.455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. </w:t>
      </w:r>
    </w:p>
    <w:p w14:paraId="2FA4CEBA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609B7316" w14:textId="01F5F60E" w:rsidR="00661538" w:rsidRDefault="00715F85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</w:rPr>
        <w:t xml:space="preserve">Para este periodo, </w:t>
      </w:r>
      <w:r>
        <w:rPr>
          <w:rFonts w:ascii="Arial" w:eastAsia="Arial" w:hAnsi="Arial" w:cs="Arial"/>
          <w:b/>
          <w:color w:val="000000"/>
          <w:sz w:val="34"/>
          <w:szCs w:val="34"/>
        </w:rPr>
        <w:t>cabe destacar que a consecuencia  de las</w:t>
      </w:r>
      <w:r>
        <w:rPr>
          <w:rFonts w:ascii="Arial" w:eastAsia="Arial" w:hAnsi="Arial" w:cs="Arial"/>
          <w:b/>
          <w:sz w:val="34"/>
          <w:szCs w:val="34"/>
        </w:rPr>
        <w:t xml:space="preserve"> medidas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coercitivas unilaterales impuestas al Estado venezolano</w:t>
      </w:r>
      <w:r>
        <w:rPr>
          <w:rFonts w:ascii="Arial" w:eastAsia="Arial" w:hAnsi="Arial" w:cs="Arial"/>
          <w:color w:val="000000"/>
          <w:sz w:val="34"/>
          <w:szCs w:val="34"/>
        </w:rPr>
        <w:t>, el déficit presupuestario ha generado una disminución en la inversión para nuevas infraestructuras, equipos, materiales y recursos necesarios para la atención integral y un mejor funcionamiento de la institución;</w:t>
      </w:r>
      <w:r>
        <w:rPr>
          <w:rFonts w:ascii="Arial" w:eastAsia="Arial" w:hAnsi="Arial" w:cs="Arial"/>
          <w:sz w:val="34"/>
          <w:szCs w:val="34"/>
        </w:rPr>
        <w:t xml:space="preserve"> sin embargo este Ministerio ha implementado</w:t>
      </w:r>
      <w:r w:rsidR="004C31F5">
        <w:rPr>
          <w:rFonts w:ascii="Arial" w:eastAsia="Arial" w:hAnsi="Arial" w:cs="Arial"/>
          <w:sz w:val="34"/>
          <w:szCs w:val="34"/>
        </w:rPr>
        <w:t xml:space="preserve"> planes</w:t>
      </w:r>
      <w:r w:rsidR="002D2324">
        <w:rPr>
          <w:rFonts w:ascii="Arial" w:eastAsia="Arial" w:hAnsi="Arial" w:cs="Arial"/>
          <w:sz w:val="34"/>
          <w:szCs w:val="34"/>
        </w:rPr>
        <w:t>, programas y proyectos</w:t>
      </w:r>
      <w:r>
        <w:rPr>
          <w:rFonts w:ascii="Arial" w:eastAsia="Arial" w:hAnsi="Arial" w:cs="Arial"/>
          <w:sz w:val="34"/>
          <w:szCs w:val="34"/>
        </w:rPr>
        <w:t xml:space="preserve"> para fortalecer el sistema penitenciario que</w:t>
      </w:r>
      <w:r w:rsidR="004C31F5">
        <w:rPr>
          <w:rFonts w:ascii="Arial" w:eastAsia="Arial" w:hAnsi="Arial" w:cs="Arial"/>
          <w:sz w:val="34"/>
          <w:szCs w:val="34"/>
        </w:rPr>
        <w:t xml:space="preserve"> a continuación </w:t>
      </w:r>
      <w:r>
        <w:rPr>
          <w:rFonts w:ascii="Arial" w:eastAsia="Arial" w:hAnsi="Arial" w:cs="Arial"/>
          <w:sz w:val="34"/>
          <w:szCs w:val="34"/>
        </w:rPr>
        <w:t>se menciona</w:t>
      </w:r>
      <w:r w:rsidR="002D2324">
        <w:rPr>
          <w:rFonts w:ascii="Arial" w:eastAsia="Arial" w:hAnsi="Arial" w:cs="Arial"/>
          <w:sz w:val="34"/>
          <w:szCs w:val="34"/>
        </w:rPr>
        <w:t>n</w:t>
      </w:r>
      <w:r>
        <w:rPr>
          <w:rFonts w:ascii="Arial" w:eastAsia="Arial" w:hAnsi="Arial" w:cs="Arial"/>
          <w:b/>
          <w:color w:val="000000"/>
          <w:sz w:val="34"/>
          <w:szCs w:val="34"/>
        </w:rPr>
        <w:t>:</w:t>
      </w:r>
    </w:p>
    <w:p w14:paraId="469AF1B4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  <w:bookmarkStart w:id="0" w:name="_gjdgxs" w:colFirst="0" w:colLast="0"/>
      <w:bookmarkEnd w:id="0"/>
    </w:p>
    <w:p w14:paraId="413750A5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021DA402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4629A0F1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46100A94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7072B61D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  <w:u w:val="single"/>
        </w:rPr>
      </w:pPr>
      <w:r>
        <w:rPr>
          <w:rFonts w:ascii="Arial" w:eastAsia="Arial" w:hAnsi="Arial" w:cs="Arial"/>
          <w:sz w:val="34"/>
          <w:szCs w:val="34"/>
        </w:rPr>
        <w:t xml:space="preserve">En relación a la </w:t>
      </w:r>
      <w:r>
        <w:rPr>
          <w:rFonts w:ascii="Arial" w:eastAsia="Arial" w:hAnsi="Arial" w:cs="Arial"/>
          <w:b/>
          <w:sz w:val="34"/>
          <w:szCs w:val="34"/>
          <w:u w:val="single"/>
        </w:rPr>
        <w:t>ATENCIÓN JURÍDICA</w:t>
      </w:r>
      <w:r>
        <w:rPr>
          <w:rFonts w:ascii="Arial" w:eastAsia="Arial" w:hAnsi="Arial" w:cs="Arial"/>
          <w:sz w:val="34"/>
          <w:szCs w:val="34"/>
        </w:rPr>
        <w:t xml:space="preserve"> se asegura el debido proceso en coordinación con los órganos de administración de justicia, evitando así el retardo procesal, se han incorporado </w:t>
      </w:r>
      <w:r>
        <w:rPr>
          <w:rFonts w:ascii="Arial" w:eastAsia="Arial" w:hAnsi="Arial" w:cs="Arial"/>
          <w:b/>
          <w:sz w:val="34"/>
          <w:szCs w:val="34"/>
        </w:rPr>
        <w:t xml:space="preserve">las audiencias virtuales permitiendo la eficacia en los procesos penales. </w:t>
      </w:r>
      <w:r>
        <w:rPr>
          <w:rFonts w:ascii="Arial" w:eastAsia="Arial" w:hAnsi="Arial" w:cs="Arial"/>
          <w:sz w:val="34"/>
          <w:szCs w:val="34"/>
        </w:rPr>
        <w:t xml:space="preserve">En la </w:t>
      </w:r>
      <w:r>
        <w:rPr>
          <w:rFonts w:ascii="Arial" w:eastAsia="Arial" w:hAnsi="Arial" w:cs="Arial"/>
          <w:b/>
          <w:sz w:val="34"/>
          <w:szCs w:val="34"/>
          <w:u w:val="single"/>
        </w:rPr>
        <w:t>ATENCIÓN INTEGRAL</w:t>
      </w:r>
      <w:r>
        <w:rPr>
          <w:rFonts w:ascii="Arial" w:eastAsia="Arial" w:hAnsi="Arial" w:cs="Arial"/>
          <w:sz w:val="34"/>
          <w:szCs w:val="34"/>
        </w:rPr>
        <w:t xml:space="preserve"> diariamente se realizan actividades de educación en todos los niveles, cultura, artes, música, deporte, religión, capacitación y ocupación laboral. </w:t>
      </w:r>
      <w:r>
        <w:rPr>
          <w:rFonts w:ascii="Arial" w:eastAsia="Arial" w:hAnsi="Arial" w:cs="Arial"/>
          <w:b/>
          <w:sz w:val="34"/>
          <w:szCs w:val="34"/>
          <w:u w:val="single"/>
        </w:rPr>
        <w:t xml:space="preserve">GARANTIZAMOS </w:t>
      </w:r>
      <w:r>
        <w:rPr>
          <w:rFonts w:ascii="Arial" w:eastAsia="Arial" w:hAnsi="Arial" w:cs="Arial"/>
          <w:b/>
          <w:sz w:val="34"/>
          <w:szCs w:val="34"/>
        </w:rPr>
        <w:t>EL DERECHO A LA VIDA, A LA SALUD</w:t>
      </w:r>
      <w:r>
        <w:rPr>
          <w:rFonts w:ascii="Arial" w:eastAsia="Arial" w:hAnsi="Arial" w:cs="Arial"/>
          <w:sz w:val="34"/>
          <w:szCs w:val="34"/>
        </w:rPr>
        <w:t xml:space="preserve">, </w:t>
      </w:r>
      <w:r>
        <w:rPr>
          <w:rFonts w:ascii="Arial" w:eastAsia="Arial" w:hAnsi="Arial" w:cs="Arial"/>
          <w:b/>
          <w:sz w:val="34"/>
          <w:szCs w:val="34"/>
        </w:rPr>
        <w:t>LAS VISITAS Y EL CONTACTO FAMILIAR,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z w:val="34"/>
          <w:szCs w:val="34"/>
        </w:rPr>
        <w:t>ESPACIOS DIGNOS DE RECLUSIÓN, PAZ, MÁXIMA DISCIPLINA SOCIAL</w:t>
      </w:r>
      <w:r>
        <w:rPr>
          <w:rFonts w:ascii="Arial" w:eastAsia="Arial" w:hAnsi="Arial" w:cs="Arial"/>
          <w:sz w:val="34"/>
          <w:szCs w:val="34"/>
        </w:rPr>
        <w:t xml:space="preserve">, </w:t>
      </w:r>
      <w:r>
        <w:rPr>
          <w:rFonts w:ascii="Arial" w:eastAsia="Arial" w:hAnsi="Arial" w:cs="Arial"/>
          <w:b/>
          <w:sz w:val="34"/>
          <w:szCs w:val="34"/>
        </w:rPr>
        <w:t>SEGURIDAD Y CUSTODIA,</w:t>
      </w:r>
      <w:r>
        <w:rPr>
          <w:rFonts w:ascii="Arial" w:eastAsia="Arial" w:hAnsi="Arial" w:cs="Arial"/>
          <w:sz w:val="34"/>
          <w:szCs w:val="34"/>
        </w:rPr>
        <w:t xml:space="preserve"> contando con servidores públicos penitenciarios altamente calificados. </w:t>
      </w:r>
      <w:r>
        <w:rPr>
          <w:rFonts w:ascii="Arial" w:eastAsia="Arial" w:hAnsi="Arial" w:cs="Arial"/>
          <w:b/>
          <w:sz w:val="34"/>
          <w:szCs w:val="34"/>
          <w:u w:val="single"/>
        </w:rPr>
        <w:t>Prueba de ello son las cifras que se muestran a continuación:</w:t>
      </w:r>
    </w:p>
    <w:p w14:paraId="7BC17B61" w14:textId="77777777" w:rsidR="00661538" w:rsidRDefault="00661538">
      <w:pPr>
        <w:spacing w:after="0" w:line="276" w:lineRule="auto"/>
        <w:ind w:left="284"/>
        <w:jc w:val="both"/>
        <w:rPr>
          <w:rFonts w:ascii="Arial" w:eastAsia="Arial" w:hAnsi="Arial" w:cs="Arial"/>
          <w:sz w:val="34"/>
          <w:szCs w:val="34"/>
        </w:rPr>
      </w:pPr>
    </w:p>
    <w:p w14:paraId="48A73A63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UN MILLÓN ONCE MIL TRECIENTAS VEINTICINCO (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 xml:space="preserve">1.011.325) 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ATENCIONES JURÍDICA. </w:t>
      </w:r>
    </w:p>
    <w:p w14:paraId="5277D56F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5A43EBA0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 xml:space="preserve">CUATRO MILLONES </w:t>
      </w:r>
      <w:r>
        <w:rPr>
          <w:rFonts w:ascii="Arial" w:eastAsia="Arial" w:hAnsi="Arial" w:cs="Arial"/>
          <w:b/>
          <w:color w:val="000000"/>
          <w:sz w:val="34"/>
          <w:szCs w:val="34"/>
        </w:rPr>
        <w:t>SETECIENTOS TREINTA Y UN MIL NOVECIENTOS VEINTICINCO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(4.731.925)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ATENCIONES INTEGRALES. </w:t>
      </w:r>
    </w:p>
    <w:p w14:paraId="7AB32CF7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46D109C0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CUATROCIENTOS NOVENTA Y CINCO MIL OCHOCIENTOS OCHENTA Y TRES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(495.883)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color w:val="000000"/>
          <w:sz w:val="34"/>
          <w:szCs w:val="34"/>
        </w:rPr>
        <w:t>ATENCIONES JURÍDICAS E INTEGRALES A LAS Y LOS ADOLESCENTES EN CONFLICTO CON LA LEY PENAL.</w:t>
      </w:r>
    </w:p>
    <w:p w14:paraId="5C6FD4B4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493FE1F2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</w:rPr>
        <w:lastRenderedPageBreak/>
        <w:t xml:space="preserve">Hoy podemos informar que se logró vacunar contra el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COVID- 19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al </w:t>
      </w:r>
      <w:r>
        <w:rPr>
          <w:rFonts w:ascii="Arial" w:eastAsia="Arial" w:hAnsi="Arial" w:cs="Arial"/>
          <w:b/>
          <w:color w:val="000000"/>
          <w:sz w:val="34"/>
          <w:szCs w:val="34"/>
          <w:u w:val="single"/>
        </w:rPr>
        <w:t>100%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de la población penitenciaria.</w:t>
      </w:r>
    </w:p>
    <w:p w14:paraId="32CBD19D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50353F90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color w:val="000000"/>
          <w:sz w:val="34"/>
          <w:szCs w:val="34"/>
        </w:rPr>
        <w:t>DOS MILLONES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TRESCIENTOS DIECISIETE MIL CIENTO TREINTA</w:t>
      </w:r>
      <w:r>
        <w:rPr>
          <w:rFonts w:ascii="Arial" w:eastAsia="Arial" w:hAnsi="Arial" w:cs="Arial"/>
          <w:b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(2.317.130) </w:t>
      </w:r>
      <w:r>
        <w:rPr>
          <w:rFonts w:ascii="Arial" w:eastAsia="Arial" w:hAnsi="Arial" w:cs="Arial"/>
          <w:b/>
          <w:color w:val="000000"/>
          <w:sz w:val="34"/>
          <w:szCs w:val="34"/>
        </w:rPr>
        <w:t>ATENCIONES DE SALUD INTEGRAL</w:t>
      </w:r>
    </w:p>
    <w:p w14:paraId="25D454C0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34"/>
          <w:szCs w:val="34"/>
        </w:rPr>
      </w:pPr>
    </w:p>
    <w:p w14:paraId="5DC410A1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34"/>
          <w:szCs w:val="34"/>
        </w:rPr>
      </w:pPr>
    </w:p>
    <w:p w14:paraId="45BEEA3F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</w:rPr>
        <w:t xml:space="preserve">DOSCIENTAS OCHENTA Y NUEVE MIL CIENTO VEINTITRÉS (289.123) </w:t>
      </w:r>
      <w:r>
        <w:rPr>
          <w:rFonts w:ascii="Arial" w:eastAsia="Arial" w:hAnsi="Arial" w:cs="Arial"/>
          <w:b/>
          <w:color w:val="000000"/>
          <w:sz w:val="34"/>
          <w:szCs w:val="34"/>
        </w:rPr>
        <w:t>ATENCIONES A LOS FAMILIARES.</w:t>
      </w:r>
    </w:p>
    <w:p w14:paraId="482D5318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</w:p>
    <w:p w14:paraId="0DD9A241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  <w:u w:val="single"/>
        </w:rPr>
        <w:t>Se formaron</w:t>
      </w:r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z w:val="34"/>
          <w:szCs w:val="34"/>
          <w:u w:val="single"/>
        </w:rPr>
        <w:t>17.730</w:t>
      </w:r>
      <w:r>
        <w:rPr>
          <w:rFonts w:ascii="Arial" w:eastAsia="Arial" w:hAnsi="Arial" w:cs="Arial"/>
          <w:sz w:val="34"/>
          <w:szCs w:val="34"/>
        </w:rPr>
        <w:t xml:space="preserve">  servidores públicos penitenciarios.</w:t>
      </w:r>
    </w:p>
    <w:p w14:paraId="7132459E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30A5AC78" w14:textId="77777777" w:rsidR="00661538" w:rsidRDefault="00715F85">
      <w:pPr>
        <w:numPr>
          <w:ilvl w:val="0"/>
          <w:numId w:val="1"/>
        </w:numPr>
        <w:spacing w:after="0" w:line="276" w:lineRule="auto"/>
        <w:jc w:val="both"/>
        <w:rPr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Se disminuyó las muertes violentas </w:t>
      </w:r>
      <w:r>
        <w:rPr>
          <w:rFonts w:ascii="Arial" w:eastAsia="Arial" w:hAnsi="Arial" w:cs="Arial"/>
          <w:b/>
          <w:sz w:val="34"/>
          <w:szCs w:val="34"/>
          <w:u w:val="single"/>
        </w:rPr>
        <w:t>a una tasa del 0.05%</w:t>
      </w:r>
      <w:r>
        <w:rPr>
          <w:rFonts w:ascii="Arial" w:eastAsia="Arial" w:hAnsi="Arial" w:cs="Arial"/>
          <w:sz w:val="34"/>
          <w:szCs w:val="34"/>
        </w:rPr>
        <w:t xml:space="preserve"> en los establecimientos penitenciarios. </w:t>
      </w:r>
    </w:p>
    <w:p w14:paraId="5ED64AFD" w14:textId="77777777" w:rsidR="00661538" w:rsidRDefault="00661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rFonts w:ascii="Arial" w:eastAsia="Arial" w:hAnsi="Arial" w:cs="Arial"/>
          <w:sz w:val="34"/>
          <w:szCs w:val="34"/>
        </w:rPr>
      </w:pPr>
    </w:p>
    <w:p w14:paraId="5E07AC1E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</w:p>
    <w:p w14:paraId="6762DD6D" w14:textId="77777777" w:rsidR="00661538" w:rsidRDefault="00715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jc w:val="both"/>
        <w:rPr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Se ejecutaron</w:t>
      </w:r>
      <w:r>
        <w:rPr>
          <w:rFonts w:ascii="Arial" w:eastAsia="Arial" w:hAnsi="Arial" w:cs="Arial"/>
          <w:b/>
          <w:sz w:val="34"/>
          <w:szCs w:val="34"/>
        </w:rPr>
        <w:t xml:space="preserve"> </w:t>
      </w:r>
      <w:r>
        <w:rPr>
          <w:rFonts w:ascii="Arial" w:eastAsia="Arial" w:hAnsi="Arial" w:cs="Arial"/>
          <w:b/>
          <w:sz w:val="34"/>
          <w:szCs w:val="34"/>
          <w:u w:val="single"/>
        </w:rPr>
        <w:t>14</w:t>
      </w:r>
      <w:r>
        <w:rPr>
          <w:rFonts w:ascii="Arial" w:eastAsia="Arial" w:hAnsi="Arial" w:cs="Arial"/>
          <w:sz w:val="34"/>
          <w:szCs w:val="34"/>
        </w:rPr>
        <w:t xml:space="preserve"> obras con </w:t>
      </w:r>
      <w:r>
        <w:rPr>
          <w:rFonts w:ascii="Arial" w:eastAsia="Arial" w:hAnsi="Arial" w:cs="Arial"/>
          <w:b/>
          <w:sz w:val="34"/>
          <w:szCs w:val="34"/>
          <w:u w:val="single"/>
        </w:rPr>
        <w:t>4.516</w:t>
      </w:r>
      <w:r>
        <w:rPr>
          <w:rFonts w:ascii="Arial" w:eastAsia="Arial" w:hAnsi="Arial" w:cs="Arial"/>
          <w:b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nuevas plazas</w:t>
      </w:r>
      <w:r>
        <w:rPr>
          <w:rFonts w:ascii="Arial" w:eastAsia="Arial" w:hAnsi="Arial" w:cs="Arial"/>
          <w:b/>
          <w:sz w:val="34"/>
          <w:szCs w:val="34"/>
        </w:rPr>
        <w:t xml:space="preserve">, que sumado a la capacidad instalada hemos evitado no tener hacinamiento en los establecimientos penitenciarios. </w:t>
      </w:r>
    </w:p>
    <w:p w14:paraId="56D59954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34"/>
          <w:szCs w:val="34"/>
        </w:rPr>
      </w:pPr>
    </w:p>
    <w:p w14:paraId="5B681995" w14:textId="77777777" w:rsidR="00661538" w:rsidRDefault="00715F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34"/>
          <w:szCs w:val="34"/>
        </w:rPr>
        <w:t xml:space="preserve">Debemos resaltar que el Estado Venezolano desde el 2021 ha desarrollado mecanismos necesarios </w:t>
      </w:r>
      <w:r>
        <w:rPr>
          <w:rFonts w:ascii="Arial" w:eastAsia="Arial" w:hAnsi="Arial" w:cs="Arial"/>
          <w:b/>
          <w:sz w:val="34"/>
          <w:szCs w:val="34"/>
          <w:u w:val="single"/>
        </w:rPr>
        <w:t>para erradicar el hacinamiento en los centros de detención preventiva.</w:t>
      </w:r>
      <w:r>
        <w:rPr>
          <w:rFonts w:ascii="Arial" w:eastAsia="Arial" w:hAnsi="Arial" w:cs="Arial"/>
          <w:b/>
          <w:sz w:val="34"/>
          <w:szCs w:val="34"/>
        </w:rPr>
        <w:t xml:space="preserve"> </w:t>
      </w:r>
    </w:p>
    <w:p w14:paraId="43AA62D0" w14:textId="77777777" w:rsidR="00661538" w:rsidRDefault="006615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  <w:color w:val="000000"/>
          <w:sz w:val="34"/>
          <w:szCs w:val="34"/>
        </w:rPr>
      </w:pPr>
    </w:p>
    <w:p w14:paraId="7A9D9ECD" w14:textId="77777777" w:rsidR="00661538" w:rsidRDefault="00715F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Contamos con un Sistema Tecnológico de Seguridad Penitenciaria </w:t>
      </w:r>
      <w:r>
        <w:rPr>
          <w:rFonts w:ascii="Arial" w:eastAsia="Arial" w:hAnsi="Arial" w:cs="Arial"/>
          <w:sz w:val="34"/>
          <w:szCs w:val="34"/>
        </w:rPr>
        <w:t xml:space="preserve">que monitorea y controla en tiempo real los </w:t>
      </w:r>
      <w:r>
        <w:rPr>
          <w:rFonts w:ascii="Arial" w:eastAsia="Arial" w:hAnsi="Arial" w:cs="Arial"/>
          <w:sz w:val="34"/>
          <w:szCs w:val="34"/>
        </w:rPr>
        <w:lastRenderedPageBreak/>
        <w:t xml:space="preserve">establecimientos penitenciarios, </w:t>
      </w:r>
      <w:r>
        <w:rPr>
          <w:rFonts w:ascii="Arial" w:eastAsia="Arial" w:hAnsi="Arial" w:cs="Arial"/>
          <w:b/>
          <w:sz w:val="34"/>
          <w:szCs w:val="34"/>
        </w:rPr>
        <w:t>adicionalmente permite la revisión corporal “no invasiva”</w:t>
      </w:r>
      <w:r>
        <w:rPr>
          <w:rFonts w:ascii="Arial" w:eastAsia="Arial" w:hAnsi="Arial" w:cs="Arial"/>
          <w:sz w:val="34"/>
          <w:szCs w:val="34"/>
        </w:rPr>
        <w:t>.</w:t>
      </w:r>
    </w:p>
    <w:p w14:paraId="0BE20521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78EB70C4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</w:p>
    <w:p w14:paraId="7B520EBA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En el ámbito internacional, hemos garantizado las visitas consulares a los privados de libertad extranjeros, </w:t>
      </w:r>
      <w:r>
        <w:rPr>
          <w:rFonts w:ascii="Arial" w:eastAsia="Arial" w:hAnsi="Arial" w:cs="Arial"/>
          <w:sz w:val="34"/>
          <w:szCs w:val="34"/>
        </w:rPr>
        <w:t xml:space="preserve">recibimos las visitas de la Oficina de la Alta Comisionada de las Naciones Unidas para los Derechos Humanos y del </w:t>
      </w:r>
      <w:r>
        <w:rPr>
          <w:rFonts w:ascii="Arial" w:eastAsia="Arial" w:hAnsi="Arial" w:cs="Arial"/>
          <w:b/>
          <w:sz w:val="34"/>
          <w:szCs w:val="34"/>
        </w:rPr>
        <w:t>Comité Internacional de la Cruz Roja.</w:t>
      </w:r>
    </w:p>
    <w:p w14:paraId="160BFBC5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64C67454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Para concluir</w:t>
      </w:r>
      <w:r>
        <w:rPr>
          <w:rFonts w:ascii="Arial" w:eastAsia="Arial" w:hAnsi="Arial" w:cs="Arial"/>
          <w:sz w:val="34"/>
          <w:szCs w:val="34"/>
        </w:rPr>
        <w:t xml:space="preserve">, en el 2021, por decreto presidencial </w:t>
      </w:r>
      <w:r>
        <w:rPr>
          <w:rFonts w:ascii="Arial" w:eastAsia="Arial" w:hAnsi="Arial" w:cs="Arial"/>
          <w:b/>
          <w:sz w:val="34"/>
          <w:szCs w:val="34"/>
        </w:rPr>
        <w:t>asumimos la custodia</w:t>
      </w:r>
      <w:r>
        <w:rPr>
          <w:rFonts w:ascii="Arial" w:eastAsia="Arial" w:hAnsi="Arial" w:cs="Arial"/>
          <w:sz w:val="34"/>
          <w:szCs w:val="34"/>
        </w:rPr>
        <w:t xml:space="preserve"> de los privados de libertad en los centros de detención preventiva del Servicio Bolivariano de Inteligencia Nacional y de la Dirección General de Contrainteligencia Militar, incorporándolos al Ministerio.</w:t>
      </w:r>
    </w:p>
    <w:p w14:paraId="2C69AA76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</w:p>
    <w:p w14:paraId="6CBD3294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 xml:space="preserve">Hoy me permito expresar que, </w:t>
      </w:r>
      <w:r>
        <w:rPr>
          <w:rFonts w:ascii="Arial" w:eastAsia="Arial" w:hAnsi="Arial" w:cs="Arial"/>
          <w:b/>
          <w:sz w:val="34"/>
          <w:szCs w:val="34"/>
        </w:rPr>
        <w:t>la República Bolivariana de Venezuela,</w:t>
      </w:r>
      <w:r>
        <w:rPr>
          <w:rFonts w:ascii="Arial" w:eastAsia="Arial" w:hAnsi="Arial" w:cs="Arial"/>
          <w:sz w:val="34"/>
          <w:szCs w:val="34"/>
        </w:rPr>
        <w:t xml:space="preserve"> garantiza el respeto absoluto de los derechos humanos. Teniendo un sistema penitenciario que supera los estándares internacionales, </w:t>
      </w:r>
      <w:r>
        <w:rPr>
          <w:rFonts w:ascii="Arial" w:eastAsia="Arial" w:hAnsi="Arial" w:cs="Arial"/>
          <w:b/>
          <w:sz w:val="34"/>
          <w:szCs w:val="34"/>
        </w:rPr>
        <w:t xml:space="preserve">procurando la reinserción social de los privados y las privadas de libertad </w:t>
      </w:r>
    </w:p>
    <w:p w14:paraId="314A3D12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</w:p>
    <w:p w14:paraId="0815A533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  <w:u w:val="single"/>
        </w:rPr>
        <w:t>EN “HOMBRES Y MUJERES NUEVAS DE LA PATRIA”.</w:t>
      </w:r>
      <w:r>
        <w:rPr>
          <w:rFonts w:ascii="Arial" w:eastAsia="Arial" w:hAnsi="Arial" w:cs="Arial"/>
          <w:b/>
          <w:sz w:val="34"/>
          <w:szCs w:val="34"/>
        </w:rPr>
        <w:t xml:space="preserve"> </w:t>
      </w:r>
    </w:p>
    <w:p w14:paraId="416F37D8" w14:textId="77777777" w:rsidR="00661538" w:rsidRDefault="00661538">
      <w:pPr>
        <w:spacing w:after="0" w:line="276" w:lineRule="auto"/>
        <w:jc w:val="both"/>
        <w:rPr>
          <w:rFonts w:ascii="Arial" w:eastAsia="Arial" w:hAnsi="Arial" w:cs="Arial"/>
          <w:b/>
          <w:sz w:val="34"/>
          <w:szCs w:val="34"/>
        </w:rPr>
      </w:pPr>
    </w:p>
    <w:p w14:paraId="62BE3AA6" w14:textId="77777777" w:rsidR="00661538" w:rsidRDefault="00715F85">
      <w:pPr>
        <w:spacing w:after="0" w:line="276" w:lineRule="auto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GRACIAS.</w:t>
      </w:r>
    </w:p>
    <w:sectPr w:rsidR="00661538">
      <w:headerReference w:type="default" r:id="rId7"/>
      <w:footerReference w:type="default" r:id="rId8"/>
      <w:pgSz w:w="12240" w:h="15840"/>
      <w:pgMar w:top="1418" w:right="14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4EB5" w14:textId="77777777" w:rsidR="00612A14" w:rsidRDefault="00612A14">
      <w:pPr>
        <w:spacing w:after="0" w:line="240" w:lineRule="auto"/>
      </w:pPr>
      <w:r>
        <w:separator/>
      </w:r>
    </w:p>
  </w:endnote>
  <w:endnote w:type="continuationSeparator" w:id="0">
    <w:p w14:paraId="1894A33C" w14:textId="77777777" w:rsidR="00612A14" w:rsidRDefault="0061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CBDD" w14:textId="77777777" w:rsidR="00661538" w:rsidRDefault="00715F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3F20C9" wp14:editId="61D96E26">
              <wp:simplePos x="0" y="0"/>
              <wp:positionH relativeFrom="column">
                <wp:posOffset>46997</wp:posOffset>
              </wp:positionH>
              <wp:positionV relativeFrom="paragraph">
                <wp:posOffset>0</wp:posOffset>
              </wp:positionV>
              <wp:extent cx="5518150" cy="0"/>
              <wp:effectExtent l="9525" t="9525" r="6350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46997</wp:posOffset>
              </wp:positionH>
              <wp:positionV relativeFrom="paragraph">
                <wp:posOffset>0</wp:posOffset>
              </wp:positionV>
              <wp:extent cx="553402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40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638B4F" wp14:editId="1EE437EF">
              <wp:simplePos x="0" y="0"/>
              <wp:positionH relativeFrom="column">
                <wp:posOffset>2530157</wp:posOffset>
              </wp:positionH>
              <wp:positionV relativeFrom="paragraph">
                <wp:posOffset>0</wp:posOffset>
              </wp:positionV>
              <wp:extent cx="551815" cy="238760"/>
              <wp:effectExtent l="19050" t="19050" r="19685" b="18415"/>
              <wp:wrapNone/>
              <wp:docPr id="1" name="Corchete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8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4428465" w14:textId="77777777" w:rsidR="00AF23E9" w:rsidRDefault="00715F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2530157</wp:posOffset>
              </wp:positionH>
              <wp:positionV relativeFrom="paragraph">
                <wp:posOffset>0</wp:posOffset>
              </wp:positionV>
              <wp:extent cx="590550" cy="276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8A10" w14:textId="77777777" w:rsidR="00612A14" w:rsidRDefault="00612A14">
      <w:pPr>
        <w:spacing w:after="0" w:line="240" w:lineRule="auto"/>
      </w:pPr>
      <w:r>
        <w:separator/>
      </w:r>
    </w:p>
  </w:footnote>
  <w:footnote w:type="continuationSeparator" w:id="0">
    <w:p w14:paraId="4507BB4A" w14:textId="77777777" w:rsidR="00612A14" w:rsidRDefault="0061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90D7" w14:textId="77777777" w:rsidR="00661538" w:rsidRDefault="00715F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026275" wp14:editId="0787F142">
          <wp:simplePos x="0" y="0"/>
          <wp:positionH relativeFrom="column">
            <wp:posOffset>-24215</wp:posOffset>
          </wp:positionH>
          <wp:positionV relativeFrom="paragraph">
            <wp:posOffset>-30950</wp:posOffset>
          </wp:positionV>
          <wp:extent cx="5612130" cy="4762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BA9"/>
    <w:multiLevelType w:val="multilevel"/>
    <w:tmpl w:val="E5988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38"/>
    <w:rsid w:val="00250492"/>
    <w:rsid w:val="002D2324"/>
    <w:rsid w:val="004C31F5"/>
    <w:rsid w:val="00543334"/>
    <w:rsid w:val="00612A14"/>
    <w:rsid w:val="00661538"/>
    <w:rsid w:val="00715F85"/>
    <w:rsid w:val="00BB09CE"/>
    <w:rsid w:val="00D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4C87"/>
  <w15:docId w15:val="{887A3318-271D-496D-8CC3-19F5DF9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D342B-FE2B-4EC4-845F-CB93AB699169}"/>
</file>

<file path=customXml/itemProps2.xml><?xml version="1.0" encoding="utf-8"?>
<ds:datastoreItem xmlns:ds="http://schemas.openxmlformats.org/officeDocument/2006/customXml" ds:itemID="{CF2EFE84-CF4B-47A9-B9F9-D5CF0C7603DE}"/>
</file>

<file path=customXml/itemProps3.xml><?xml version="1.0" encoding="utf-8"?>
<ds:datastoreItem xmlns:ds="http://schemas.openxmlformats.org/officeDocument/2006/customXml" ds:itemID="{6257C84E-C33C-4B68-AAA0-1FC4F22BD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3635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Felix Peña</cp:lastModifiedBy>
  <cp:revision>2</cp:revision>
  <dcterms:created xsi:type="dcterms:W3CDTF">2022-01-25T11:23:00Z</dcterms:created>
  <dcterms:modified xsi:type="dcterms:W3CDTF">2022-01-25T11:23:00Z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