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C2E59" w14:textId="77777777" w:rsidR="005F2627" w:rsidRDefault="003D1604">
      <w:pPr>
        <w:spacing w:line="480" w:lineRule="auto"/>
        <w:jc w:val="both"/>
        <w:rPr>
          <w:rFonts w:ascii="Candara" w:eastAsia="Times New Roman" w:hAnsi="Candara"/>
          <w:bCs/>
          <w:iCs/>
          <w:color w:val="222222"/>
          <w:lang w:eastAsia="en-GB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ACB0E3" wp14:editId="380AF006">
                <wp:simplePos x="0" y="0"/>
                <wp:positionH relativeFrom="column">
                  <wp:posOffset>5238115</wp:posOffset>
                </wp:positionH>
                <wp:positionV relativeFrom="paragraph">
                  <wp:posOffset>565785</wp:posOffset>
                </wp:positionV>
                <wp:extent cx="1043305" cy="457200"/>
                <wp:effectExtent l="0" t="0" r="444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3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BCC84F" w14:textId="77777777" w:rsidR="005F2627" w:rsidRDefault="003D1604">
                            <w:pPr>
                              <w:ind w:left="-144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GABINETE </w:t>
                            </w:r>
                          </w:p>
                          <w:p w14:paraId="245D6714" w14:textId="77777777" w:rsidR="005F2627" w:rsidRDefault="003D1604">
                            <w:pPr>
                              <w:ind w:left="-144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DO MINISTRO</w:t>
                            </w:r>
                          </w:p>
                          <w:p w14:paraId="2E481EB8" w14:textId="77777777" w:rsidR="005F2627" w:rsidRDefault="005F2627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ACB0E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12.45pt;margin-top:44.55pt;width:82.15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" stroked="f" strokeweight=".5pt">
                <v:textbox>
                  <w:txbxContent>
                    <w:p w14:paraId="4BBCC84F" w14:textId="77777777" w:rsidR="005F2627" w:rsidRDefault="003D1604">
                      <w:pPr>
                        <w:ind w:left="-144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GABINETE </w:t>
                      </w:r>
                    </w:p>
                    <w:p w14:paraId="245D6714" w14:textId="77777777" w:rsidR="005F2627" w:rsidRDefault="003D1604">
                      <w:pPr>
                        <w:ind w:left="-144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DO MINISTRO</w:t>
                      </w:r>
                    </w:p>
                    <w:p w14:paraId="2E481EB8" w14:textId="77777777" w:rsidR="005F2627" w:rsidRDefault="005F2627"/>
                  </w:txbxContent>
                </v:textbox>
              </v:shape>
            </w:pict>
          </mc:Fallback>
        </mc:AlternateContent>
      </w:r>
      <w:r>
        <w:rPr>
          <w:noProof/>
          <w:lang w:val="fr-CH" w:eastAsia="fr-CH"/>
        </w:rPr>
        <w:drawing>
          <wp:anchor distT="0" distB="0" distL="114300" distR="114300" simplePos="0" relativeHeight="251663360" behindDoc="1" locked="0" layoutInCell="1" allowOverlap="1" wp14:anchorId="16A6DDE4" wp14:editId="1A9B20CA">
            <wp:simplePos x="0" y="0"/>
            <wp:positionH relativeFrom="column">
              <wp:posOffset>4267200</wp:posOffset>
            </wp:positionH>
            <wp:positionV relativeFrom="paragraph">
              <wp:posOffset>109855</wp:posOffset>
            </wp:positionV>
            <wp:extent cx="876935" cy="1463040"/>
            <wp:effectExtent l="0" t="0" r="18415" b="381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87" r="28769" b="84877"/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59842" wp14:editId="24EF02A1">
                <wp:simplePos x="0" y="0"/>
                <wp:positionH relativeFrom="column">
                  <wp:posOffset>1534160</wp:posOffset>
                </wp:positionH>
                <wp:positionV relativeFrom="paragraph">
                  <wp:posOffset>389890</wp:posOffset>
                </wp:positionV>
                <wp:extent cx="1280160" cy="640080"/>
                <wp:effectExtent l="0" t="0" r="15240" b="76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BE8DA1" w14:textId="77777777" w:rsidR="005F2627" w:rsidRDefault="003D1604">
                            <w:pPr>
                              <w:rPr>
                                <w:rFonts w:asciiTheme="majorHAnsi" w:hAnsiTheme="majorHAnsi" w:cs="Arabic Typesetting"/>
                              </w:rPr>
                            </w:pPr>
                            <w:r>
                              <w:rPr>
                                <w:rFonts w:asciiTheme="majorHAnsi" w:hAnsiTheme="majorHAnsi" w:cs="Arabic Typesetting"/>
                              </w:rPr>
                              <w:t xml:space="preserve">MINISTÉRIO DA </w:t>
                            </w:r>
                          </w:p>
                          <w:p w14:paraId="2B4C52F3" w14:textId="77777777" w:rsidR="005F2627" w:rsidRDefault="003D1604">
                            <w:pPr>
                              <w:rPr>
                                <w:rFonts w:asciiTheme="majorHAnsi" w:hAnsiTheme="majorHAnsi" w:cs="Arabic Typesetting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 w:cs="Arabic Typesetting"/>
                                <w:sz w:val="48"/>
                                <w:szCs w:val="44"/>
                              </w:rPr>
                              <w:t>JUSTIÇA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459842" id="Text Box 18" o:spid="_x0000_s1027" type="#_x0000_t202" style="position:absolute;left:0;text-align:left;margin-left:120.8pt;margin-top:30.7pt;width:100.8pt;height:5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" stroked="f" strokeweight=".5pt">
                <v:textbox>
                  <w:txbxContent>
                    <w:p w14:paraId="6ABE8DA1" w14:textId="77777777" w:rsidR="005F2627" w:rsidRDefault="003D1604">
                      <w:pPr>
                        <w:rPr>
                          <w:rFonts w:asciiTheme="majorHAnsi" w:hAnsiTheme="majorHAnsi" w:cs="Arabic Typesetting"/>
                        </w:rPr>
                      </w:pPr>
                      <w:r>
                        <w:rPr>
                          <w:rFonts w:asciiTheme="majorHAnsi" w:hAnsiTheme="majorHAnsi" w:cs="Arabic Typesetting"/>
                        </w:rPr>
                        <w:t xml:space="preserve">MINISTÉRIO DA </w:t>
                      </w:r>
                    </w:p>
                    <w:p w14:paraId="2B4C52F3" w14:textId="77777777" w:rsidR="005F2627" w:rsidRDefault="003D1604">
                      <w:pPr>
                        <w:rPr>
                          <w:rFonts w:asciiTheme="majorHAnsi" w:hAnsiTheme="majorHAnsi" w:cs="Arabic Typesetting"/>
                          <w:sz w:val="48"/>
                          <w:szCs w:val="44"/>
                        </w:rPr>
                      </w:pPr>
                      <w:r>
                        <w:rPr>
                          <w:rFonts w:asciiTheme="majorHAnsi" w:hAnsiTheme="majorHAnsi" w:cs="Arabic Typesetting"/>
                          <w:sz w:val="48"/>
                          <w:szCs w:val="44"/>
                        </w:rPr>
                        <w:t>JUSTIÇA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H" w:eastAsia="fr-CH"/>
        </w:rPr>
        <w:drawing>
          <wp:inline distT="0" distB="0" distL="0" distR="0" wp14:anchorId="0044AE7D" wp14:editId="65E69646">
            <wp:extent cx="1524000" cy="1580515"/>
            <wp:effectExtent l="0" t="0" r="0" b="635"/>
            <wp:docPr id="17" name="Picture 1" descr="LOGOTIPO TIMOR-LESTE 10x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" descr="LOGOTIPO TIMOR-LESTE 10x10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8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3AD59C" w14:textId="77777777" w:rsidR="005F2627" w:rsidRDefault="005F262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</w:rPr>
      </w:pPr>
    </w:p>
    <w:p w14:paraId="5721B43C" w14:textId="77777777" w:rsidR="005F2627" w:rsidRDefault="005F26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6"/>
        </w:rPr>
      </w:pPr>
    </w:p>
    <w:p w14:paraId="430C5796" w14:textId="77777777" w:rsidR="005F2627" w:rsidRDefault="003D16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6"/>
          <w:lang w:val="id-ID"/>
        </w:rPr>
      </w:pPr>
      <w:r w:rsidRPr="003D082A">
        <w:rPr>
          <w:rFonts w:ascii="Arial" w:hAnsi="Arial" w:cs="Arial"/>
          <w:b/>
          <w:sz w:val="26"/>
          <w:lang w:val="pt-PT"/>
        </w:rPr>
        <w:t>INTERVENÇÃO DE SUA EXCELÊNCIA O SENHOR MINISTRO DA JUSTIÇA DA REPÚBLICA DEMOCRÁTICA DE TIMOR-LESTE</w:t>
      </w:r>
    </w:p>
    <w:p w14:paraId="4B88DDA6" w14:textId="77777777" w:rsidR="005F2627" w:rsidRDefault="005F262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6"/>
          <w:lang w:val="id-ID"/>
        </w:rPr>
      </w:pPr>
    </w:p>
    <w:p w14:paraId="5CAC0012" w14:textId="77777777" w:rsidR="005F2627" w:rsidRPr="003D082A" w:rsidRDefault="003D16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6"/>
          <w:lang w:val="pt-PT"/>
        </w:rPr>
      </w:pPr>
      <w:bookmarkStart w:id="0" w:name="_GoBack"/>
      <w:r>
        <w:rPr>
          <w:rFonts w:ascii="Arial" w:hAnsi="Arial" w:cs="Arial"/>
          <w:b/>
          <w:sz w:val="26"/>
          <w:lang w:val="id-ID"/>
        </w:rPr>
        <w:t>DR. MANUEL CÁRCERES DA COSTA</w:t>
      </w:r>
      <w:r w:rsidRPr="003D082A">
        <w:rPr>
          <w:rFonts w:ascii="Arial" w:hAnsi="Arial" w:cs="Arial"/>
          <w:b/>
          <w:sz w:val="26"/>
          <w:lang w:val="pt-PT"/>
        </w:rPr>
        <w:t xml:space="preserve"> </w:t>
      </w:r>
    </w:p>
    <w:bookmarkEnd w:id="0"/>
    <w:p w14:paraId="4D8B996A" w14:textId="77777777" w:rsidR="005F2627" w:rsidRPr="003D082A" w:rsidRDefault="005F262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6"/>
          <w:lang w:val="pt-PT"/>
        </w:rPr>
      </w:pPr>
    </w:p>
    <w:p w14:paraId="7F896067" w14:textId="77777777" w:rsidR="005F2627" w:rsidRPr="003D082A" w:rsidRDefault="005F262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6"/>
          <w:lang w:val="pt-PT"/>
        </w:rPr>
      </w:pPr>
    </w:p>
    <w:p w14:paraId="54445B02" w14:textId="77777777" w:rsidR="005F2627" w:rsidRPr="003D082A" w:rsidRDefault="005F262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6"/>
          <w:lang w:val="pt-PT"/>
        </w:rPr>
      </w:pPr>
    </w:p>
    <w:p w14:paraId="5D6444D9" w14:textId="77777777" w:rsidR="005F2627" w:rsidRPr="003D082A" w:rsidRDefault="003D16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6"/>
          <w:szCs w:val="26"/>
          <w:lang w:val="pt-PT"/>
        </w:rPr>
      </w:pPr>
      <w:r w:rsidRPr="003D082A">
        <w:rPr>
          <w:rFonts w:ascii="Arial" w:hAnsi="Arial" w:cs="Arial"/>
          <w:b/>
          <w:sz w:val="26"/>
          <w:szCs w:val="26"/>
          <w:lang w:val="pt-PT"/>
        </w:rPr>
        <w:t xml:space="preserve">ALUSIVA AO 3º CICLO DO MECANISMO DA REVISÃO PERIÓDICA UNIVERSAL </w:t>
      </w:r>
    </w:p>
    <w:p w14:paraId="6AB232F6" w14:textId="77777777" w:rsidR="005F2627" w:rsidRPr="003D082A" w:rsidRDefault="005F262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6"/>
          <w:szCs w:val="26"/>
          <w:lang w:val="pt-PT"/>
        </w:rPr>
      </w:pPr>
    </w:p>
    <w:p w14:paraId="515A0A6B" w14:textId="77777777" w:rsidR="005F2627" w:rsidRPr="003D082A" w:rsidRDefault="003D16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6"/>
          <w:lang w:val="pt-PT"/>
        </w:rPr>
      </w:pPr>
      <w:r w:rsidRPr="003D082A">
        <w:rPr>
          <w:rFonts w:ascii="Arial" w:hAnsi="Arial" w:cs="Arial"/>
          <w:b/>
          <w:sz w:val="26"/>
          <w:lang w:val="pt-PT"/>
        </w:rPr>
        <w:t>40.ª SESSÃO DO GRUPO DE TRABALHO</w:t>
      </w:r>
    </w:p>
    <w:p w14:paraId="064E78CD" w14:textId="77777777" w:rsidR="005F2627" w:rsidRPr="003D082A" w:rsidRDefault="005F262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6"/>
          <w:lang w:val="pt-PT"/>
        </w:rPr>
      </w:pPr>
    </w:p>
    <w:p w14:paraId="0B7D005B" w14:textId="77777777" w:rsidR="005F2627" w:rsidRDefault="003D16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6"/>
          <w:lang w:val="id-ID"/>
        </w:rPr>
      </w:pPr>
      <w:r w:rsidRPr="003D082A">
        <w:rPr>
          <w:rFonts w:ascii="Arial" w:hAnsi="Arial" w:cs="Arial"/>
          <w:b/>
          <w:sz w:val="26"/>
          <w:lang w:val="pt-PT"/>
        </w:rPr>
        <w:t>CONSELHO DOS DIREITOS HUMANOS DAS NAÇÕES UNIDAS</w:t>
      </w:r>
    </w:p>
    <w:p w14:paraId="55835928" w14:textId="77777777" w:rsidR="005F2627" w:rsidRPr="003D082A" w:rsidRDefault="005F2627">
      <w:pPr>
        <w:autoSpaceDE w:val="0"/>
        <w:autoSpaceDN w:val="0"/>
        <w:adjustRightInd w:val="0"/>
        <w:rPr>
          <w:rFonts w:ascii="Arial" w:hAnsi="Arial" w:cs="Arial"/>
          <w:b/>
          <w:sz w:val="26"/>
          <w:lang w:val="pt-PT"/>
        </w:rPr>
      </w:pPr>
    </w:p>
    <w:p w14:paraId="2B0032EB" w14:textId="77777777" w:rsidR="005F2627" w:rsidRDefault="005F262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lang w:val="id-ID"/>
        </w:rPr>
      </w:pPr>
    </w:p>
    <w:p w14:paraId="41AE1D9D" w14:textId="77777777" w:rsidR="005F2627" w:rsidRDefault="005F262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lang w:val="id-ID"/>
        </w:rPr>
      </w:pPr>
    </w:p>
    <w:p w14:paraId="4FB2EB5F" w14:textId="77777777" w:rsidR="005F2627" w:rsidRDefault="005F2627">
      <w:pPr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lang w:val="id-ID"/>
        </w:rPr>
      </w:pPr>
    </w:p>
    <w:p w14:paraId="1DFC8576" w14:textId="77777777" w:rsidR="005F2627" w:rsidRDefault="005F2627">
      <w:pPr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lang w:val="id-ID"/>
        </w:rPr>
      </w:pPr>
    </w:p>
    <w:p w14:paraId="7B98D38F" w14:textId="77777777" w:rsidR="005F2627" w:rsidRDefault="005F2627">
      <w:pPr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lang w:val="id-ID"/>
        </w:rPr>
      </w:pPr>
    </w:p>
    <w:p w14:paraId="30F91108" w14:textId="77777777" w:rsidR="005F2627" w:rsidRDefault="005F262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lang w:val="id-ID"/>
        </w:rPr>
      </w:pPr>
    </w:p>
    <w:p w14:paraId="5E0F31F4" w14:textId="77777777" w:rsidR="005F2627" w:rsidRDefault="005F262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lang w:val="id-ID"/>
        </w:rPr>
      </w:pPr>
    </w:p>
    <w:p w14:paraId="07FC3383" w14:textId="77777777" w:rsidR="005F2627" w:rsidRDefault="003D1604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Palais</w:t>
      </w:r>
      <w:proofErr w:type="spellEnd"/>
      <w:r>
        <w:rPr>
          <w:rFonts w:ascii="Arial" w:hAnsi="Arial" w:cs="Arial"/>
          <w:b/>
        </w:rPr>
        <w:t xml:space="preserve"> des Nations, </w:t>
      </w:r>
      <w:proofErr w:type="spellStart"/>
      <w:r>
        <w:rPr>
          <w:rFonts w:ascii="Arial" w:hAnsi="Arial" w:cs="Arial"/>
          <w:b/>
        </w:rPr>
        <w:t>Genebra</w:t>
      </w:r>
      <w:proofErr w:type="spellEnd"/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  <w:lang w:val="id-ID"/>
        </w:rPr>
        <w:t xml:space="preserve"> </w:t>
      </w:r>
      <w:r>
        <w:rPr>
          <w:rFonts w:ascii="Arial" w:hAnsi="Arial" w:cs="Arial"/>
          <w:b/>
        </w:rPr>
        <w:t>27</w:t>
      </w:r>
      <w:r>
        <w:rPr>
          <w:rFonts w:ascii="Arial" w:hAnsi="Arial" w:cs="Arial"/>
          <w:b/>
          <w:lang w:val="id-ID"/>
        </w:rPr>
        <w:t xml:space="preserve"> de </w:t>
      </w:r>
      <w:proofErr w:type="spellStart"/>
      <w:r>
        <w:rPr>
          <w:rFonts w:ascii="Arial" w:hAnsi="Arial" w:cs="Arial"/>
          <w:b/>
        </w:rPr>
        <w:t>janeiro</w:t>
      </w:r>
      <w:proofErr w:type="spellEnd"/>
      <w:r>
        <w:rPr>
          <w:rFonts w:ascii="Arial" w:hAnsi="Arial" w:cs="Arial"/>
          <w:b/>
          <w:lang w:val="id-ID"/>
        </w:rPr>
        <w:t xml:space="preserve"> de 20</w:t>
      </w:r>
      <w:r>
        <w:rPr>
          <w:rFonts w:ascii="Arial" w:hAnsi="Arial" w:cs="Arial"/>
          <w:b/>
        </w:rPr>
        <w:t>22</w:t>
      </w:r>
    </w:p>
    <w:p w14:paraId="7150E235" w14:textId="77777777" w:rsidR="005F2627" w:rsidRDefault="005F262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lang w:val="id-ID"/>
        </w:rPr>
      </w:pPr>
    </w:p>
    <w:p w14:paraId="4702FF3E" w14:textId="77777777" w:rsidR="005F2627" w:rsidRDefault="003D1604">
      <w:pPr>
        <w:rPr>
          <w:rFonts w:ascii="Bookman Old Style" w:hAnsi="Bookman Old Style"/>
          <w:sz w:val="28"/>
          <w:szCs w:val="28"/>
        </w:rPr>
      </w:pPr>
      <w:r>
        <w:rPr>
          <w:rStyle w:val="Appelnotedebasdep"/>
          <w:b/>
          <w:lang w:val="id-ID"/>
        </w:rPr>
        <w:lastRenderedPageBreak/>
        <w:footnoteReference w:id="1"/>
      </w:r>
    </w:p>
    <w:p w14:paraId="5906CE41" w14:textId="77777777" w:rsidR="005F2627" w:rsidRPr="003D082A" w:rsidRDefault="003D1604">
      <w:pPr>
        <w:pStyle w:val="Paragraphedeliste"/>
        <w:numPr>
          <w:ilvl w:val="0"/>
          <w:numId w:val="1"/>
        </w:numPr>
        <w:spacing w:before="120" w:after="120" w:line="480" w:lineRule="auto"/>
        <w:ind w:left="360"/>
        <w:jc w:val="both"/>
        <w:rPr>
          <w:rFonts w:ascii="Bookman Old Style" w:hAnsi="Bookman Old Style"/>
          <w:sz w:val="28"/>
          <w:szCs w:val="28"/>
          <w:lang w:val="pt-PT"/>
        </w:rPr>
      </w:pPr>
      <w:r w:rsidRPr="003D082A">
        <w:rPr>
          <w:rFonts w:ascii="Bookman Old Style" w:hAnsi="Bookman Old Style"/>
          <w:sz w:val="30"/>
          <w:szCs w:val="30"/>
          <w:lang w:val="pt-PT"/>
        </w:rPr>
        <w:t>Excelentíssimo Senhor Presidente do Conselho dos Direitos Humanos das Nações Unidas</w:t>
      </w:r>
    </w:p>
    <w:p w14:paraId="7523808E" w14:textId="77777777" w:rsidR="005F2627" w:rsidRPr="003D082A" w:rsidRDefault="005F2627">
      <w:pPr>
        <w:pStyle w:val="Paragraphedeliste"/>
        <w:spacing w:before="120" w:after="120" w:line="480" w:lineRule="auto"/>
        <w:ind w:left="0"/>
        <w:jc w:val="both"/>
        <w:rPr>
          <w:rFonts w:ascii="Bookman Old Style" w:hAnsi="Bookman Old Style"/>
          <w:sz w:val="20"/>
          <w:szCs w:val="20"/>
          <w:lang w:val="pt-PT"/>
        </w:rPr>
      </w:pPr>
    </w:p>
    <w:p w14:paraId="6E07CBD5" w14:textId="77777777" w:rsidR="005F2627" w:rsidRPr="003D082A" w:rsidRDefault="003D1604">
      <w:pPr>
        <w:pStyle w:val="Paragraphedeliste"/>
        <w:numPr>
          <w:ilvl w:val="0"/>
          <w:numId w:val="1"/>
        </w:numPr>
        <w:spacing w:before="120" w:after="120" w:line="480" w:lineRule="auto"/>
        <w:ind w:left="360"/>
        <w:jc w:val="both"/>
        <w:rPr>
          <w:rFonts w:ascii="Bookman Old Style" w:hAnsi="Bookman Old Style"/>
          <w:sz w:val="30"/>
          <w:szCs w:val="30"/>
          <w:lang w:val="pt-PT"/>
        </w:rPr>
      </w:pPr>
      <w:r w:rsidRPr="003D082A">
        <w:rPr>
          <w:rFonts w:ascii="Bookman Old Style" w:hAnsi="Bookman Old Style"/>
          <w:sz w:val="30"/>
          <w:szCs w:val="30"/>
          <w:lang w:val="pt-PT"/>
        </w:rPr>
        <w:t>Distintos Membros e observadores do Conselho</w:t>
      </w:r>
    </w:p>
    <w:p w14:paraId="3C239B26" w14:textId="77777777" w:rsidR="005F2627" w:rsidRPr="003D082A" w:rsidRDefault="005F2627">
      <w:pPr>
        <w:pStyle w:val="Paragraphedeliste"/>
        <w:spacing w:before="120" w:after="120" w:line="480" w:lineRule="auto"/>
        <w:ind w:left="360"/>
        <w:jc w:val="both"/>
        <w:rPr>
          <w:rFonts w:ascii="Bookman Old Style" w:hAnsi="Bookman Old Style"/>
          <w:sz w:val="21"/>
          <w:szCs w:val="21"/>
          <w:lang w:val="pt-PT"/>
        </w:rPr>
      </w:pPr>
    </w:p>
    <w:p w14:paraId="3D03C284" w14:textId="77777777" w:rsidR="005F2627" w:rsidRDefault="003D1604">
      <w:pPr>
        <w:pStyle w:val="Paragraphedeliste"/>
        <w:numPr>
          <w:ilvl w:val="0"/>
          <w:numId w:val="1"/>
        </w:numPr>
        <w:spacing w:before="120" w:after="120" w:line="480" w:lineRule="auto"/>
        <w:ind w:left="360"/>
        <w:jc w:val="both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Senhoras e Senhores</w:t>
      </w:r>
    </w:p>
    <w:p w14:paraId="544A2741" w14:textId="77777777" w:rsidR="005F2627" w:rsidRDefault="005F2627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color w:val="FF0000"/>
          <w:sz w:val="20"/>
          <w:szCs w:val="20"/>
        </w:rPr>
      </w:pPr>
    </w:p>
    <w:p w14:paraId="3BD0D8A2" w14:textId="77777777" w:rsidR="005F2627" w:rsidRDefault="003D1604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color w:val="auto"/>
          <w:sz w:val="32"/>
          <w:szCs w:val="32"/>
        </w:rPr>
      </w:pPr>
      <w:r>
        <w:rPr>
          <w:rFonts w:ascii="Bookman Old Style" w:hAnsi="Bookman Old Style" w:cstheme="minorHAnsi"/>
          <w:color w:val="auto"/>
          <w:sz w:val="32"/>
          <w:szCs w:val="32"/>
        </w:rPr>
        <w:t>Permitam-me que, em primeiro lugar, expresse a honra que sinto em poder estar neste encontro, em representação da República Democrática de Timor-Leste, a fim de poder reafirmar, perante este Conselho e os Estados Membros aqui representados, o compromisso do Estado Timorense quanto à observância, salvaguarda e promoção dos direitos humanos.</w:t>
      </w:r>
    </w:p>
    <w:p w14:paraId="56138788" w14:textId="77777777" w:rsidR="005F2627" w:rsidRDefault="003D1604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color w:val="auto"/>
          <w:sz w:val="32"/>
          <w:szCs w:val="32"/>
        </w:rPr>
      </w:pPr>
      <w:r>
        <w:rPr>
          <w:rFonts w:ascii="Bookman Old Style" w:hAnsi="Bookman Old Style" w:cstheme="minorHAnsi"/>
          <w:color w:val="auto"/>
          <w:sz w:val="32"/>
          <w:szCs w:val="32"/>
        </w:rPr>
        <w:lastRenderedPageBreak/>
        <w:t>Dirijo-me, de um modo especial, ao Senhor Presidente deste Conselho, S.E., o Embaixador Federico Villegas pela sua eleição como Presidente do Conselho de Direitos Humanos para este ano.</w:t>
      </w:r>
    </w:p>
    <w:p w14:paraId="46434D97" w14:textId="77777777" w:rsidR="005F2627" w:rsidRDefault="005F2627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color w:val="auto"/>
          <w:sz w:val="20"/>
          <w:szCs w:val="20"/>
        </w:rPr>
      </w:pPr>
    </w:p>
    <w:p w14:paraId="1F0463E3" w14:textId="77777777" w:rsidR="005F2627" w:rsidRDefault="003D1604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color w:val="auto"/>
          <w:sz w:val="32"/>
          <w:szCs w:val="32"/>
        </w:rPr>
      </w:pPr>
      <w:r>
        <w:rPr>
          <w:rFonts w:ascii="Bookman Old Style" w:hAnsi="Bookman Old Style" w:cstheme="minorHAnsi"/>
          <w:color w:val="auto"/>
          <w:sz w:val="32"/>
          <w:szCs w:val="32"/>
        </w:rPr>
        <w:t>É com particular agrado que intervenho nesta sessão em língua portuguesa, uma língua falada por mais de 260 milhões de pessoas e que desejo que venha, num futuro próximo, a ser uma das línguas oficiais das Nações Unidas.</w:t>
      </w:r>
    </w:p>
    <w:p w14:paraId="0678C0A1" w14:textId="77777777" w:rsidR="005F2627" w:rsidRDefault="003D1604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color w:val="auto"/>
          <w:sz w:val="32"/>
          <w:szCs w:val="32"/>
        </w:rPr>
      </w:pPr>
      <w:r>
        <w:rPr>
          <w:rFonts w:ascii="Bookman Old Style" w:hAnsi="Bookman Old Style" w:cstheme="minorHAnsi"/>
          <w:color w:val="auto"/>
          <w:sz w:val="32"/>
          <w:szCs w:val="32"/>
        </w:rPr>
        <w:t xml:space="preserve">Senhor Presidente, permita-me que apresente a delegação que me acompanha hoje: a Senhora Embaixadora de Timor-Leste para a ONU em Genebra: </w:t>
      </w:r>
      <w:r>
        <w:rPr>
          <w:rFonts w:ascii="Bookman Old Style" w:hAnsi="Bookman Old Style" w:cstheme="minorHAnsi"/>
          <w:color w:val="auto"/>
          <w:sz w:val="32"/>
          <w:szCs w:val="32"/>
        </w:rPr>
        <w:lastRenderedPageBreak/>
        <w:t>S.E., Lurdes Bessa, e uma equipa técnica composta por representantes do Ministério da Justiça e do Ministério dos Negócios Estrangeiros e Cooperação.</w:t>
      </w:r>
    </w:p>
    <w:p w14:paraId="618286B3" w14:textId="77777777" w:rsidR="005F2627" w:rsidRDefault="003D1604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color w:val="auto"/>
          <w:sz w:val="32"/>
          <w:szCs w:val="32"/>
        </w:rPr>
      </w:pPr>
      <w:r>
        <w:rPr>
          <w:rFonts w:ascii="Bookman Old Style" w:hAnsi="Bookman Old Style" w:cstheme="minorHAnsi"/>
          <w:color w:val="auto"/>
          <w:sz w:val="32"/>
          <w:szCs w:val="32"/>
        </w:rPr>
        <w:t>Ao longo de vinte e quatro penosos anos de ocupação estrangeira do nosso país, vivenciamos e fomos testemunhas das mais diversas atrocidades violadoras dos direitos humanos.</w:t>
      </w:r>
    </w:p>
    <w:p w14:paraId="6776734A" w14:textId="77777777" w:rsidR="005F2627" w:rsidRDefault="005F2627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color w:val="auto"/>
          <w:sz w:val="20"/>
          <w:szCs w:val="20"/>
        </w:rPr>
      </w:pPr>
    </w:p>
    <w:p w14:paraId="4631DE29" w14:textId="77777777" w:rsidR="005F2627" w:rsidRDefault="003D1604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color w:val="auto"/>
          <w:sz w:val="32"/>
          <w:szCs w:val="32"/>
        </w:rPr>
      </w:pPr>
      <w:r>
        <w:rPr>
          <w:rFonts w:ascii="Bookman Old Style" w:hAnsi="Bookman Old Style" w:cstheme="minorHAnsi"/>
          <w:color w:val="auto"/>
          <w:sz w:val="32"/>
          <w:szCs w:val="32"/>
        </w:rPr>
        <w:t xml:space="preserve">Por esse motivo, hoje, enquanto Estado Soberano e de Direito, o qual norteia-se pelos valores democráticos e pelo respeito dos direitos e liberdades fundamentais do cidadão – como se infere da nossa Constituição – estamos </w:t>
      </w:r>
      <w:r>
        <w:rPr>
          <w:rFonts w:ascii="Bookman Old Style" w:hAnsi="Bookman Old Style" w:cstheme="minorHAnsi"/>
          <w:color w:val="auto"/>
          <w:sz w:val="32"/>
          <w:szCs w:val="32"/>
        </w:rPr>
        <w:lastRenderedPageBreak/>
        <w:t>firmemente comprometidos em tornar efetivo o labor em prol da promoção e da proteção dos direitos humanos.</w:t>
      </w:r>
    </w:p>
    <w:p w14:paraId="0224A38A" w14:textId="77777777" w:rsidR="005F2627" w:rsidRDefault="005F2627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color w:val="auto"/>
          <w:sz w:val="32"/>
          <w:szCs w:val="32"/>
        </w:rPr>
      </w:pPr>
    </w:p>
    <w:p w14:paraId="52A2940A" w14:textId="77777777" w:rsidR="005F2627" w:rsidRDefault="003D1604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color w:val="auto"/>
          <w:sz w:val="32"/>
          <w:szCs w:val="32"/>
        </w:rPr>
      </w:pPr>
      <w:r>
        <w:rPr>
          <w:rFonts w:ascii="Bookman Old Style" w:hAnsi="Bookman Old Style" w:cstheme="minorHAnsi"/>
          <w:color w:val="auto"/>
          <w:sz w:val="32"/>
          <w:szCs w:val="32"/>
        </w:rPr>
        <w:t>Para cumprir esse desiderato, o mecanismo de Revisão Periódica Universal desempenha um papel crucial, permitindo-nos ponderar e aquilatar acerca das metas de cumprimento dos direitos humanos por parte de cada um dos Países Membros das Nações Unidas e, de um modo especial, pelo nosso país.</w:t>
      </w:r>
    </w:p>
    <w:p w14:paraId="4216123C" w14:textId="77777777" w:rsidR="005F2627" w:rsidRDefault="005F2627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color w:val="auto"/>
          <w:sz w:val="20"/>
          <w:szCs w:val="20"/>
        </w:rPr>
      </w:pPr>
    </w:p>
    <w:p w14:paraId="63C66707" w14:textId="77777777" w:rsidR="005F2627" w:rsidRDefault="003D1604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color w:val="auto"/>
          <w:sz w:val="32"/>
          <w:szCs w:val="32"/>
        </w:rPr>
      </w:pPr>
      <w:r>
        <w:rPr>
          <w:rFonts w:ascii="Bookman Old Style" w:hAnsi="Bookman Old Style" w:cstheme="minorHAnsi"/>
          <w:color w:val="auto"/>
          <w:sz w:val="32"/>
          <w:szCs w:val="32"/>
        </w:rPr>
        <w:t xml:space="preserve">Decorre das apresentações efetuadas no passado, relativamente ao primeiro e segundo relatórios da Revisão Periódica Universal, que têm sido várias as </w:t>
      </w:r>
      <w:r>
        <w:rPr>
          <w:rFonts w:ascii="Bookman Old Style" w:hAnsi="Bookman Old Style" w:cstheme="minorHAnsi"/>
          <w:color w:val="auto"/>
          <w:sz w:val="32"/>
          <w:szCs w:val="32"/>
        </w:rPr>
        <w:lastRenderedPageBreak/>
        <w:t>recomendações formuladas pelos Estados Membros a Timor-Leste, as quais agradecemos e mereceram a nossa maior atenção.</w:t>
      </w:r>
    </w:p>
    <w:p w14:paraId="4D6B7293" w14:textId="77777777" w:rsidR="005F2627" w:rsidRDefault="005F2627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color w:val="auto"/>
          <w:sz w:val="32"/>
          <w:szCs w:val="32"/>
        </w:rPr>
      </w:pPr>
    </w:p>
    <w:p w14:paraId="2E1754FC" w14:textId="77777777" w:rsidR="005F2627" w:rsidRDefault="003D1604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color w:val="auto"/>
          <w:sz w:val="32"/>
          <w:szCs w:val="32"/>
        </w:rPr>
      </w:pPr>
      <w:r>
        <w:rPr>
          <w:rFonts w:ascii="Bookman Old Style" w:hAnsi="Bookman Old Style" w:cstheme="minorHAnsi"/>
          <w:color w:val="auto"/>
          <w:sz w:val="32"/>
          <w:szCs w:val="32"/>
        </w:rPr>
        <w:t xml:space="preserve">Tais recomendações têm-nos impelido a empreender sinergias, no intuito de cumprirmos com as nossas obrigações neste domínio, nomeadamente através da aprovação de planos de ação nacional, dos quais destacamos: o plano de ação nacional sobre a violência de género; o plano de ação nacional de combate à fome (fome zero); o plano de ação nacional para as mulheres, a paz e a segurança; o plano de ação nacional sobre os </w:t>
      </w:r>
      <w:r>
        <w:rPr>
          <w:rFonts w:ascii="Bookman Old Style" w:hAnsi="Bookman Old Style" w:cstheme="minorHAnsi"/>
          <w:color w:val="auto"/>
          <w:sz w:val="32"/>
          <w:szCs w:val="32"/>
        </w:rPr>
        <w:lastRenderedPageBreak/>
        <w:t>direitos da criança e o plano de ação nacional relativo às pessoas com deficiência.</w:t>
      </w:r>
    </w:p>
    <w:p w14:paraId="50240A62" w14:textId="77777777" w:rsidR="005F2627" w:rsidRDefault="005F2627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color w:val="auto"/>
          <w:sz w:val="20"/>
          <w:szCs w:val="20"/>
        </w:rPr>
      </w:pPr>
    </w:p>
    <w:p w14:paraId="11AF2C58" w14:textId="77777777" w:rsidR="005F2627" w:rsidRDefault="003D1604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color w:val="auto"/>
          <w:sz w:val="32"/>
          <w:szCs w:val="32"/>
        </w:rPr>
      </w:pPr>
      <w:r>
        <w:rPr>
          <w:rFonts w:ascii="Bookman Old Style" w:hAnsi="Bookman Old Style" w:cstheme="minorHAnsi"/>
          <w:color w:val="auto"/>
          <w:sz w:val="32"/>
          <w:szCs w:val="32"/>
        </w:rPr>
        <w:t>A aprovação desses planos assume o especial propósito de acautelar os direitos dos grupos vulneráveis, incluindo as mulheres, as crianças e as pessoas portadoras de deficiência.</w:t>
      </w:r>
    </w:p>
    <w:p w14:paraId="0844DE2D" w14:textId="77777777" w:rsidR="005F2627" w:rsidRDefault="005F2627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color w:val="auto"/>
          <w:sz w:val="20"/>
          <w:szCs w:val="20"/>
        </w:rPr>
      </w:pPr>
    </w:p>
    <w:p w14:paraId="550C0C49" w14:textId="77777777" w:rsidR="005F2627" w:rsidRDefault="003D1604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color w:val="auto"/>
          <w:sz w:val="32"/>
          <w:szCs w:val="32"/>
        </w:rPr>
      </w:pPr>
      <w:r>
        <w:rPr>
          <w:rFonts w:ascii="Bookman Old Style" w:hAnsi="Bookman Old Style" w:cstheme="minorHAnsi"/>
          <w:color w:val="auto"/>
          <w:sz w:val="32"/>
          <w:szCs w:val="32"/>
        </w:rPr>
        <w:t xml:space="preserve">Por outro lado, como expressão do nosso compromisso, refira-se que ratificamos, até à presente data, 7 convenções internacionais sobre os direitos humanos, sem prejuízo do empenho devotado à vontade indelével de virmos a ratificar, oportunamente, outras convenções </w:t>
      </w:r>
      <w:r>
        <w:rPr>
          <w:rFonts w:ascii="Bookman Old Style" w:hAnsi="Bookman Old Style" w:cstheme="minorHAnsi"/>
          <w:color w:val="auto"/>
          <w:sz w:val="32"/>
          <w:szCs w:val="32"/>
        </w:rPr>
        <w:lastRenderedPageBreak/>
        <w:t>essenciais neste domínio, nomeadamente a Convenção Internacional para a Proteção de Todas as Pessoas contra o Desaparecimento Forçado e a Convenção Internacional dos Direitos das Pessoas com Deficiência.</w:t>
      </w:r>
    </w:p>
    <w:p w14:paraId="4A401F3D" w14:textId="77777777" w:rsidR="005F2627" w:rsidRDefault="005F2627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color w:val="auto"/>
          <w:sz w:val="32"/>
          <w:szCs w:val="32"/>
        </w:rPr>
      </w:pPr>
    </w:p>
    <w:p w14:paraId="18FB5562" w14:textId="77777777" w:rsidR="005F2627" w:rsidRDefault="003D1604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color w:val="auto"/>
          <w:sz w:val="32"/>
          <w:szCs w:val="32"/>
        </w:rPr>
      </w:pPr>
      <w:r>
        <w:rPr>
          <w:rFonts w:ascii="Bookman Old Style" w:hAnsi="Bookman Old Style" w:cstheme="minorHAnsi"/>
          <w:color w:val="auto"/>
          <w:sz w:val="32"/>
          <w:szCs w:val="32"/>
        </w:rPr>
        <w:t>De igual modo, o Governo de Timor-Leste mantém o seu compromisso em analisar em detalhe a possível adesão à Convenção da Organização Internacional do Trabalho sobre os Trabalhadores Domésticos.</w:t>
      </w:r>
    </w:p>
    <w:p w14:paraId="7D074B7E" w14:textId="77777777" w:rsidR="005F2627" w:rsidRDefault="005F2627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color w:val="auto"/>
          <w:sz w:val="20"/>
          <w:szCs w:val="20"/>
        </w:rPr>
      </w:pPr>
    </w:p>
    <w:p w14:paraId="1BE81823" w14:textId="77777777" w:rsidR="005F2627" w:rsidRDefault="003D1604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color w:val="auto"/>
          <w:sz w:val="32"/>
          <w:szCs w:val="32"/>
        </w:rPr>
      </w:pPr>
      <w:r>
        <w:rPr>
          <w:rFonts w:ascii="Bookman Old Style" w:hAnsi="Bookman Old Style" w:cstheme="minorHAnsi"/>
          <w:color w:val="auto"/>
          <w:sz w:val="32"/>
          <w:szCs w:val="32"/>
        </w:rPr>
        <w:t xml:space="preserve">Afigura-se patente o empenho do Estado Timorense na assunção de medidas que permitem responder aos desafios crescentes em matéria de salvaguarda e </w:t>
      </w:r>
      <w:r>
        <w:rPr>
          <w:rFonts w:ascii="Bookman Old Style" w:hAnsi="Bookman Old Style" w:cstheme="minorHAnsi"/>
          <w:color w:val="auto"/>
          <w:sz w:val="32"/>
          <w:szCs w:val="32"/>
        </w:rPr>
        <w:lastRenderedPageBreak/>
        <w:t xml:space="preserve">projeção dos direitos humanos. Cito como exemplos de êxito, a constituição de uma equipa interministerial, composta por responsáveis do Ministério da Justiça, do Ministério da Solidariedade Social e Inclusão e do Ministério dos Negócios Estrangeiros e Cooperação, com o objectivo de agilizar o processo de ratificação da Convenção Internacional dos Direitos das Pessoas com Deficiência; A implementação do programa </w:t>
      </w:r>
      <w:r>
        <w:rPr>
          <w:rFonts w:ascii="Bookman Old Style" w:hAnsi="Bookman Old Style" w:cstheme="minorHAnsi"/>
          <w:i/>
          <w:color w:val="auto"/>
          <w:sz w:val="32"/>
          <w:szCs w:val="32"/>
        </w:rPr>
        <w:t xml:space="preserve">Spotlight Initiative </w:t>
      </w:r>
      <w:r>
        <w:rPr>
          <w:rFonts w:ascii="Bookman Old Style" w:hAnsi="Bookman Old Style" w:cstheme="minorHAnsi"/>
          <w:color w:val="auto"/>
          <w:sz w:val="32"/>
          <w:szCs w:val="32"/>
        </w:rPr>
        <w:t xml:space="preserve">; A realização de consultas públicas, conduzidas pelo Parlamento Nacional, sobre o projeto de lei para a proteção de crianças e adolescentes em situação de risco; A representatividade feminina nos órgãos de decisão política; A criação de abrigos para as vítimas de violência </w:t>
      </w:r>
      <w:r>
        <w:rPr>
          <w:rFonts w:ascii="Bookman Old Style" w:hAnsi="Bookman Old Style" w:cstheme="minorHAnsi"/>
          <w:color w:val="auto"/>
          <w:sz w:val="32"/>
          <w:szCs w:val="32"/>
        </w:rPr>
        <w:lastRenderedPageBreak/>
        <w:t>de g</w:t>
      </w:r>
      <w:r w:rsidRPr="003D082A">
        <w:rPr>
          <w:rFonts w:ascii="Bookman Old Style" w:hAnsi="Bookman Old Style" w:cstheme="minorHAnsi"/>
          <w:color w:val="auto"/>
          <w:sz w:val="32"/>
          <w:szCs w:val="32"/>
        </w:rPr>
        <w:t>é</w:t>
      </w:r>
      <w:r>
        <w:rPr>
          <w:rFonts w:ascii="Bookman Old Style" w:hAnsi="Bookman Old Style" w:cstheme="minorHAnsi"/>
          <w:color w:val="auto"/>
          <w:sz w:val="32"/>
          <w:szCs w:val="32"/>
        </w:rPr>
        <w:t>nero em todo o território nacional, graças à estreita colaboração entre o Governo e a sociedade civil. Destaco, ainda, a preparação de uma proposta legislativa sobre o trabalho doméstico, sob o patrocínio do Ministério Coordenador dos Assuntos Económicos (MCAE).</w:t>
      </w:r>
    </w:p>
    <w:p w14:paraId="31F2B7D4" w14:textId="77777777" w:rsidR="005F2627" w:rsidRDefault="005F2627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color w:val="auto"/>
          <w:sz w:val="32"/>
          <w:szCs w:val="32"/>
        </w:rPr>
      </w:pPr>
    </w:p>
    <w:p w14:paraId="478313EF" w14:textId="77777777" w:rsidR="005F2627" w:rsidRDefault="003D1604">
      <w:pPr>
        <w:pStyle w:val="Default"/>
        <w:spacing w:before="120" w:after="120" w:line="480" w:lineRule="auto"/>
        <w:jc w:val="both"/>
        <w:rPr>
          <w:rFonts w:ascii="Bookman Old Style" w:hAnsi="Bookman Old Style" w:cstheme="minorHAnsi"/>
          <w:color w:val="auto"/>
          <w:sz w:val="32"/>
          <w:szCs w:val="32"/>
        </w:rPr>
      </w:pPr>
      <w:r>
        <w:rPr>
          <w:rFonts w:ascii="Bookman Old Style" w:hAnsi="Bookman Old Style" w:cstheme="minorHAnsi"/>
          <w:color w:val="auto"/>
          <w:sz w:val="32"/>
          <w:szCs w:val="32"/>
        </w:rPr>
        <w:t>O contributo individual e coletivo para erradicar da nossa sociedade qualquer expressão de violência e de discriminação, em especial dos mais vulneráveis, constitui reflexo de uma cidadania ativa.</w:t>
      </w:r>
    </w:p>
    <w:p w14:paraId="0AA0A273" w14:textId="77777777" w:rsidR="005F2627" w:rsidRDefault="005F2627">
      <w:pPr>
        <w:pStyle w:val="Default"/>
        <w:spacing w:before="120" w:after="120" w:line="480" w:lineRule="auto"/>
        <w:jc w:val="both"/>
        <w:rPr>
          <w:rFonts w:ascii="Bookman Old Style" w:hAnsi="Bookman Old Style" w:cstheme="minorHAnsi"/>
          <w:color w:val="auto"/>
          <w:sz w:val="20"/>
          <w:szCs w:val="20"/>
        </w:rPr>
      </w:pPr>
    </w:p>
    <w:p w14:paraId="4F84DB76" w14:textId="77777777" w:rsidR="005F2627" w:rsidRDefault="003D1604">
      <w:pPr>
        <w:pStyle w:val="Default"/>
        <w:spacing w:before="120" w:after="120" w:line="480" w:lineRule="auto"/>
        <w:jc w:val="both"/>
        <w:rPr>
          <w:rFonts w:ascii="Bookman Old Style" w:hAnsi="Bookman Old Style" w:cstheme="minorHAnsi"/>
          <w:color w:val="auto"/>
          <w:sz w:val="32"/>
          <w:szCs w:val="32"/>
        </w:rPr>
      </w:pPr>
      <w:r>
        <w:rPr>
          <w:rFonts w:ascii="Bookman Old Style" w:hAnsi="Bookman Old Style" w:cstheme="minorHAnsi"/>
          <w:color w:val="auto"/>
          <w:sz w:val="32"/>
          <w:szCs w:val="32"/>
        </w:rPr>
        <w:t>Uma sociedade verdadeiramente democrática, alicerça-se, impreterivelmente, no respeito mútuo e na não discriminação.</w:t>
      </w:r>
    </w:p>
    <w:p w14:paraId="36E414DC" w14:textId="77777777" w:rsidR="005F2627" w:rsidRDefault="005F2627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color w:val="auto"/>
          <w:sz w:val="32"/>
          <w:szCs w:val="32"/>
        </w:rPr>
      </w:pPr>
    </w:p>
    <w:p w14:paraId="2F031325" w14:textId="77777777" w:rsidR="005F2627" w:rsidRDefault="005F2627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color w:val="auto"/>
          <w:sz w:val="32"/>
          <w:szCs w:val="32"/>
        </w:rPr>
      </w:pPr>
    </w:p>
    <w:p w14:paraId="71234F2D" w14:textId="77777777" w:rsidR="005F2627" w:rsidRDefault="003D1604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color w:val="auto"/>
          <w:sz w:val="32"/>
          <w:szCs w:val="32"/>
        </w:rPr>
      </w:pPr>
      <w:r>
        <w:rPr>
          <w:rFonts w:ascii="Bookman Old Style" w:hAnsi="Bookman Old Style" w:cstheme="minorHAnsi"/>
          <w:color w:val="auto"/>
          <w:sz w:val="32"/>
          <w:szCs w:val="32"/>
        </w:rPr>
        <w:t>Senhor Presidente,</w:t>
      </w:r>
    </w:p>
    <w:p w14:paraId="72A15FF0" w14:textId="77777777" w:rsidR="005F2627" w:rsidRDefault="003D1604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color w:val="auto"/>
          <w:sz w:val="32"/>
          <w:szCs w:val="32"/>
        </w:rPr>
      </w:pPr>
      <w:r>
        <w:rPr>
          <w:rFonts w:ascii="Bookman Old Style" w:hAnsi="Bookman Old Style" w:cstheme="minorHAnsi"/>
          <w:color w:val="auto"/>
          <w:sz w:val="32"/>
          <w:szCs w:val="32"/>
        </w:rPr>
        <w:t>Distintos Estados Membros,</w:t>
      </w:r>
    </w:p>
    <w:p w14:paraId="33EA7E4A" w14:textId="77777777" w:rsidR="005F2627" w:rsidRDefault="003D1604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color w:val="auto"/>
          <w:sz w:val="32"/>
          <w:szCs w:val="32"/>
        </w:rPr>
      </w:pPr>
      <w:r>
        <w:rPr>
          <w:rFonts w:ascii="Bookman Old Style" w:hAnsi="Bookman Old Style" w:cstheme="minorHAnsi"/>
          <w:color w:val="auto"/>
          <w:sz w:val="32"/>
          <w:szCs w:val="32"/>
        </w:rPr>
        <w:t>Senhoras e Senhores,</w:t>
      </w:r>
    </w:p>
    <w:p w14:paraId="45FB995A" w14:textId="77777777" w:rsidR="005F2627" w:rsidRDefault="005F2627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color w:val="auto"/>
          <w:sz w:val="20"/>
          <w:szCs w:val="20"/>
        </w:rPr>
      </w:pPr>
    </w:p>
    <w:p w14:paraId="6036DB93" w14:textId="77777777" w:rsidR="005F2627" w:rsidRDefault="003D1604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color w:val="auto"/>
          <w:sz w:val="32"/>
          <w:szCs w:val="32"/>
        </w:rPr>
      </w:pPr>
      <w:r>
        <w:rPr>
          <w:rFonts w:ascii="Bookman Old Style" w:hAnsi="Bookman Old Style" w:cstheme="minorHAnsi"/>
          <w:color w:val="auto"/>
          <w:sz w:val="32"/>
          <w:szCs w:val="32"/>
        </w:rPr>
        <w:t>A proteção dos direitos humanos e da camada societária mais frágil e exposta à violação dos direitos humanos depende, em larga medida, de um quadro normativo consistente e de um setor judiciário coeso.</w:t>
      </w:r>
    </w:p>
    <w:p w14:paraId="339273FD" w14:textId="77777777" w:rsidR="005F2627" w:rsidRDefault="005F2627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color w:val="auto"/>
          <w:sz w:val="20"/>
          <w:szCs w:val="20"/>
        </w:rPr>
      </w:pPr>
    </w:p>
    <w:p w14:paraId="147885BB" w14:textId="77777777" w:rsidR="005F2627" w:rsidRDefault="003D1604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color w:val="auto"/>
          <w:sz w:val="32"/>
          <w:szCs w:val="32"/>
        </w:rPr>
      </w:pPr>
      <w:r>
        <w:rPr>
          <w:rFonts w:ascii="Bookman Old Style" w:hAnsi="Bookman Old Style" w:cstheme="minorHAnsi"/>
          <w:color w:val="auto"/>
          <w:sz w:val="32"/>
          <w:szCs w:val="32"/>
        </w:rPr>
        <w:t xml:space="preserve">Na estrita observância da nossa Constituição e dos instrumentos de governação, aprovados pelo Governo </w:t>
      </w:r>
      <w:r>
        <w:rPr>
          <w:rFonts w:ascii="Bookman Old Style" w:hAnsi="Bookman Old Style" w:cstheme="minorHAnsi"/>
          <w:color w:val="auto"/>
          <w:sz w:val="32"/>
          <w:szCs w:val="32"/>
        </w:rPr>
        <w:lastRenderedPageBreak/>
        <w:t>Timorense, nomeadamente o Plano Estratégico para o Desenvolvimento 2011-2030 e o Plano Estratégico para o Setor da Justiça 2011-2030, é com grato prazer que informo que se encontra em curso a reforma do quadro legal e do setor judiciário.</w:t>
      </w:r>
    </w:p>
    <w:p w14:paraId="6EAF2216" w14:textId="77777777" w:rsidR="005F2627" w:rsidRDefault="005F2627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color w:val="auto"/>
          <w:sz w:val="20"/>
          <w:szCs w:val="20"/>
        </w:rPr>
      </w:pPr>
    </w:p>
    <w:p w14:paraId="4FBB86F3" w14:textId="77777777" w:rsidR="005F2627" w:rsidRDefault="003D1604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color w:val="auto"/>
          <w:sz w:val="32"/>
          <w:szCs w:val="32"/>
        </w:rPr>
      </w:pPr>
      <w:r>
        <w:rPr>
          <w:rFonts w:ascii="Bookman Old Style" w:hAnsi="Bookman Old Style" w:cstheme="minorHAnsi"/>
          <w:color w:val="auto"/>
          <w:sz w:val="32"/>
          <w:szCs w:val="32"/>
        </w:rPr>
        <w:t xml:space="preserve">No que se refere à reforma do quadro legal, permito-me elencar as iniciativas legislativas, despoletadas pelo Governo e pelo Parlamento Nacional, as quais se traduzem na aprovação de legislação que se afigura crucial para reforçar o quadro jurídico vigente, em especial no que concerne ao setor judiciário e ao acesso à justiça: a lei de organização judiciária; o novo estatuto </w:t>
      </w:r>
      <w:r>
        <w:rPr>
          <w:rFonts w:ascii="Bookman Old Style" w:hAnsi="Bookman Old Style" w:cstheme="minorHAnsi"/>
          <w:color w:val="auto"/>
          <w:sz w:val="32"/>
          <w:szCs w:val="32"/>
        </w:rPr>
        <w:lastRenderedPageBreak/>
        <w:t xml:space="preserve">dos magistrados judiciais; o novo estatuto do Ministério Público,o novo estatuto da Defensoria Pública e a lei de criação da ordem dos advogados de Timor-Leste. </w:t>
      </w:r>
    </w:p>
    <w:p w14:paraId="6834F3EA" w14:textId="77777777" w:rsidR="005F2627" w:rsidRDefault="005F2627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color w:val="auto"/>
          <w:sz w:val="32"/>
          <w:szCs w:val="32"/>
        </w:rPr>
      </w:pPr>
    </w:p>
    <w:p w14:paraId="527E3777" w14:textId="77777777" w:rsidR="005F2627" w:rsidRDefault="003D1604">
      <w:pPr>
        <w:pStyle w:val="Default"/>
        <w:spacing w:before="120" w:after="120" w:line="600" w:lineRule="auto"/>
        <w:jc w:val="both"/>
        <w:rPr>
          <w:rFonts w:ascii="Bookman Old Style" w:hAnsi="Bookman Old Style"/>
          <w:sz w:val="32"/>
          <w:szCs w:val="32"/>
        </w:rPr>
      </w:pPr>
      <w:r>
        <w:rPr>
          <w:rStyle w:val="jlqj4b"/>
          <w:rFonts w:ascii="Bookman Old Style" w:hAnsi="Bookman Old Style"/>
          <w:sz w:val="32"/>
          <w:szCs w:val="32"/>
        </w:rPr>
        <w:t>Com a aprovação da lei de organização judiciária, serão instituídos mais 3 tribunais de primeira instância nos municípios de Ermera, Lautem e Viqueque, sem prejuízo da implementação, em tempo oportuno, do Supremo Tribunal de Justiça e do Tribunal Superior Administrativo, Fiscal e de Contas.</w:t>
      </w:r>
    </w:p>
    <w:p w14:paraId="4F22B9CE" w14:textId="77777777" w:rsidR="005F2627" w:rsidRDefault="005F2627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color w:val="auto"/>
          <w:sz w:val="20"/>
          <w:szCs w:val="20"/>
        </w:rPr>
      </w:pPr>
    </w:p>
    <w:p w14:paraId="023EEB0E" w14:textId="77777777" w:rsidR="005F2627" w:rsidRDefault="003D1604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color w:val="auto"/>
          <w:sz w:val="32"/>
          <w:szCs w:val="32"/>
        </w:rPr>
      </w:pPr>
      <w:r>
        <w:rPr>
          <w:rFonts w:ascii="Bookman Old Style" w:hAnsi="Bookman Old Style" w:cstheme="minorHAnsi"/>
          <w:color w:val="auto"/>
          <w:sz w:val="32"/>
          <w:szCs w:val="32"/>
        </w:rPr>
        <w:t xml:space="preserve">O Código de Registo Predial e o Código de Registo Civil já foram aprovados pelo Governo. O Código de Registo </w:t>
      </w:r>
      <w:r>
        <w:rPr>
          <w:rFonts w:ascii="Bookman Old Style" w:hAnsi="Bookman Old Style" w:cstheme="minorHAnsi"/>
          <w:color w:val="auto"/>
          <w:sz w:val="32"/>
          <w:szCs w:val="32"/>
        </w:rPr>
        <w:lastRenderedPageBreak/>
        <w:t xml:space="preserve">Predial aguarda publicação no </w:t>
      </w:r>
      <w:r>
        <w:rPr>
          <w:rFonts w:ascii="Bookman Old Style" w:hAnsi="Bookman Old Style" w:cstheme="minorHAnsi"/>
          <w:i/>
          <w:color w:val="auto"/>
          <w:sz w:val="32"/>
          <w:szCs w:val="32"/>
        </w:rPr>
        <w:t>Jornal Oficial</w:t>
      </w:r>
      <w:r>
        <w:rPr>
          <w:rFonts w:ascii="Bookman Old Style" w:hAnsi="Bookman Old Style" w:cstheme="minorHAnsi"/>
          <w:color w:val="auto"/>
          <w:sz w:val="32"/>
          <w:szCs w:val="32"/>
        </w:rPr>
        <w:t xml:space="preserve"> e a proposta legislativa relativa ao Código de Registo Civil já foi encaminhada para o Parlamento Nacional.</w:t>
      </w:r>
    </w:p>
    <w:p w14:paraId="42CC3C0C" w14:textId="77777777" w:rsidR="005F2627" w:rsidRDefault="005F2627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color w:val="auto"/>
          <w:sz w:val="32"/>
          <w:szCs w:val="32"/>
        </w:rPr>
      </w:pPr>
    </w:p>
    <w:p w14:paraId="30286889" w14:textId="77777777" w:rsidR="005F2627" w:rsidRDefault="003D1604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color w:val="auto"/>
          <w:sz w:val="32"/>
          <w:szCs w:val="32"/>
        </w:rPr>
      </w:pPr>
      <w:r>
        <w:rPr>
          <w:rFonts w:ascii="Bookman Old Style" w:hAnsi="Bookman Old Style" w:cstheme="minorHAnsi"/>
          <w:color w:val="auto"/>
          <w:sz w:val="32"/>
          <w:szCs w:val="32"/>
        </w:rPr>
        <w:t xml:space="preserve">A aprovação do Código de Registo Civil – a qual esperamos que seja para breve – </w:t>
      </w:r>
      <w:r>
        <w:rPr>
          <w:rFonts w:ascii="Bookman Old Style" w:hAnsi="Bookman Old Style" w:cstheme="minorHAnsi"/>
          <w:sz w:val="32"/>
          <w:szCs w:val="32"/>
        </w:rPr>
        <w:t>permitirá aos cidadãos nacionais proceder à regularização do casamento (independentemente do seu credo religioso), à estipulação do regime de bens do casamento, ao registo do nascimento, da filiação, da adoção e de outras situações cujo registo se afigura obrigatório mas que ainda não se encontra regulamentado.</w:t>
      </w:r>
    </w:p>
    <w:p w14:paraId="193F27E3" w14:textId="77777777" w:rsidR="005F2627" w:rsidRDefault="005F2627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color w:val="auto"/>
          <w:sz w:val="20"/>
          <w:szCs w:val="20"/>
        </w:rPr>
      </w:pPr>
    </w:p>
    <w:p w14:paraId="26E9FA52" w14:textId="77777777" w:rsidR="005F2627" w:rsidRDefault="003D1604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color w:val="auto"/>
          <w:sz w:val="32"/>
          <w:szCs w:val="32"/>
        </w:rPr>
      </w:pPr>
      <w:r>
        <w:rPr>
          <w:rFonts w:ascii="Bookman Old Style" w:hAnsi="Bookman Old Style" w:cstheme="minorHAnsi"/>
          <w:color w:val="auto"/>
          <w:sz w:val="32"/>
          <w:szCs w:val="32"/>
        </w:rPr>
        <w:lastRenderedPageBreak/>
        <w:t>No ano passado, foi instituída a Comissão de Terras e Propriedades, através do Decreto-Lei n.º 5/2020, de 6 de fevereiro cujos membros já se encontram no exercício pleno das suas funções.</w:t>
      </w:r>
    </w:p>
    <w:p w14:paraId="7934E0DF" w14:textId="77777777" w:rsidR="005F2627" w:rsidRDefault="005F2627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color w:val="auto"/>
          <w:sz w:val="32"/>
          <w:szCs w:val="32"/>
        </w:rPr>
      </w:pPr>
    </w:p>
    <w:p w14:paraId="7CA3B6FB" w14:textId="77777777" w:rsidR="005F2627" w:rsidRDefault="003D1604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color w:val="auto"/>
          <w:sz w:val="32"/>
          <w:szCs w:val="32"/>
        </w:rPr>
      </w:pPr>
      <w:r>
        <w:rPr>
          <w:rFonts w:ascii="Bookman Old Style" w:hAnsi="Bookman Old Style" w:cstheme="minorHAnsi"/>
          <w:color w:val="auto"/>
          <w:sz w:val="32"/>
          <w:szCs w:val="32"/>
        </w:rPr>
        <w:t xml:space="preserve"> Este passo afigura-se essencial para a resolução de inúmeros conflitos, resultantes da disputa de direitos sobre imóveis, com recurso à negociação entre as partes, à mediação ou outras formas de acordo, em conformidade com as regras aprovadas no âmbito</w:t>
      </w:r>
      <w:r>
        <w:rPr>
          <w:rFonts w:ascii="Bookman Old Style" w:hAnsi="Bookman Old Style" w:cstheme="minorHAnsi"/>
          <w:sz w:val="32"/>
          <w:szCs w:val="32"/>
        </w:rPr>
        <w:t xml:space="preserve"> do Regime Jurídico para a definição da Titularidade dos Bens Imóveis</w:t>
      </w:r>
      <w:r>
        <w:rPr>
          <w:rFonts w:ascii="Bookman Old Style" w:hAnsi="Bookman Old Style" w:cstheme="minorHAnsi"/>
          <w:color w:val="auto"/>
          <w:sz w:val="32"/>
          <w:szCs w:val="32"/>
        </w:rPr>
        <w:t>.</w:t>
      </w:r>
    </w:p>
    <w:p w14:paraId="2FAFB1A6" w14:textId="77777777" w:rsidR="005F2627" w:rsidRDefault="005F2627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color w:val="auto"/>
          <w:sz w:val="20"/>
          <w:szCs w:val="20"/>
        </w:rPr>
      </w:pPr>
    </w:p>
    <w:p w14:paraId="023EE787" w14:textId="77777777" w:rsidR="005F2627" w:rsidRDefault="003D1604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sz w:val="32"/>
          <w:szCs w:val="32"/>
        </w:rPr>
      </w:pPr>
      <w:r>
        <w:rPr>
          <w:rFonts w:ascii="Bookman Old Style" w:hAnsi="Bookman Old Style" w:cstheme="minorHAnsi"/>
          <w:sz w:val="32"/>
          <w:szCs w:val="32"/>
        </w:rPr>
        <w:lastRenderedPageBreak/>
        <w:t xml:space="preserve">Atualmente, o Ministério da Justiça está comprometido em concluir a feitura de outras propostas legislativas, igualmente relevantes, a fim de serem submetidas, a breve trecho, ao Conselho de Ministros, tais como: a lei da liberdade religiosa; a lei das associações públicas; a </w:t>
      </w:r>
      <w:r>
        <w:rPr>
          <w:rStyle w:val="jlqj4b"/>
          <w:rFonts w:ascii="Bookman Old Style" w:hAnsi="Bookman Old Style"/>
          <w:sz w:val="32"/>
          <w:szCs w:val="32"/>
        </w:rPr>
        <w:t xml:space="preserve">lei tutelar e educacional para menores; o projeto de regime penal especial para menores; </w:t>
      </w:r>
      <w:r>
        <w:rPr>
          <w:rFonts w:ascii="Bookman Old Style" w:hAnsi="Bookman Old Style"/>
          <w:sz w:val="32"/>
          <w:szCs w:val="32"/>
        </w:rPr>
        <w:t>a lei d</w:t>
      </w:r>
      <w:r>
        <w:rPr>
          <w:rFonts w:ascii="Bookman Old Style" w:hAnsi="Bookman Old Style" w:cstheme="minorHAnsi"/>
          <w:sz w:val="32"/>
          <w:szCs w:val="32"/>
        </w:rPr>
        <w:t xml:space="preserve">as zonas de proteção comunitária e de bens imóveis comunitários; o decreto-lei que fixa os critérios para o cálculo das rendas dos bens imóveis do domínio privado do Estado, o decreto-lei que aprova o procedimento de aquisição por cidadãos nacionais, de bens imóveis de cidadãos </w:t>
      </w:r>
      <w:r>
        <w:rPr>
          <w:rFonts w:ascii="Bookman Old Style" w:hAnsi="Bookman Old Style" w:cstheme="minorHAnsi"/>
          <w:sz w:val="32"/>
          <w:szCs w:val="32"/>
        </w:rPr>
        <w:lastRenderedPageBreak/>
        <w:t>estrangeiros revertido a favor do Estado e o decreto-lei da  informação cadastral predial.</w:t>
      </w:r>
    </w:p>
    <w:p w14:paraId="4244DEB0" w14:textId="77777777" w:rsidR="005F2627" w:rsidRDefault="005F2627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sz w:val="20"/>
          <w:szCs w:val="20"/>
        </w:rPr>
      </w:pPr>
    </w:p>
    <w:p w14:paraId="671FEC11" w14:textId="77777777" w:rsidR="005F2627" w:rsidRDefault="003D1604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sz w:val="32"/>
          <w:szCs w:val="32"/>
        </w:rPr>
      </w:pPr>
      <w:r>
        <w:rPr>
          <w:rFonts w:ascii="Bookman Old Style" w:hAnsi="Bookman Old Style" w:cstheme="minorHAnsi"/>
          <w:color w:val="auto"/>
          <w:sz w:val="32"/>
          <w:szCs w:val="32"/>
        </w:rPr>
        <w:t>Os diplomas citados revestem-se de especial importância no âmbito da consolidação</w:t>
      </w:r>
      <w:r>
        <w:rPr>
          <w:rFonts w:ascii="Bookman Old Style" w:hAnsi="Bookman Old Style" w:cstheme="minorHAnsi"/>
          <w:sz w:val="32"/>
          <w:szCs w:val="32"/>
        </w:rPr>
        <w:t xml:space="preserve"> da paz e da democracia, bem como  na salvaguarda dos direitos, deveres, liberdades e garantias fundamentais de todos os cidadãos.</w:t>
      </w:r>
    </w:p>
    <w:p w14:paraId="4EB028C2" w14:textId="77777777" w:rsidR="005F2627" w:rsidRDefault="005F2627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sz w:val="20"/>
          <w:szCs w:val="20"/>
        </w:rPr>
      </w:pPr>
    </w:p>
    <w:p w14:paraId="5718797C" w14:textId="77777777" w:rsidR="005F2627" w:rsidRDefault="003D1604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sz w:val="32"/>
          <w:szCs w:val="32"/>
        </w:rPr>
      </w:pPr>
      <w:r>
        <w:rPr>
          <w:rFonts w:ascii="Bookman Old Style" w:hAnsi="Bookman Old Style" w:cstheme="minorHAnsi"/>
          <w:sz w:val="32"/>
          <w:szCs w:val="32"/>
        </w:rPr>
        <w:t xml:space="preserve">Em 2017, foi aprovada a lei da prevenção e luta contra o tráfico de pessoas e no dia 30 de junho do ano precedente, foi publicado o Decreto-Lei n.º 9/2021, por via do qual foi criada a Comissão de Luta contra o Tráfico de Pessoas. </w:t>
      </w:r>
    </w:p>
    <w:p w14:paraId="60F9702C" w14:textId="77777777" w:rsidR="005F2627" w:rsidRDefault="005F2627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sz w:val="20"/>
          <w:szCs w:val="20"/>
        </w:rPr>
      </w:pPr>
    </w:p>
    <w:p w14:paraId="5C5137ED" w14:textId="77777777" w:rsidR="005F2627" w:rsidRDefault="003D1604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sz w:val="32"/>
          <w:szCs w:val="32"/>
        </w:rPr>
      </w:pPr>
      <w:r>
        <w:rPr>
          <w:rFonts w:ascii="Bookman Old Style" w:hAnsi="Bookman Old Style" w:cstheme="minorHAnsi"/>
          <w:sz w:val="32"/>
          <w:szCs w:val="32"/>
        </w:rPr>
        <w:t>Esta Comissão já tomou posse e está encarregue de produzir um plano de ação nacional contra o tráfico de seres humanos.</w:t>
      </w:r>
    </w:p>
    <w:p w14:paraId="32DB672D" w14:textId="77777777" w:rsidR="005F2627" w:rsidRDefault="005F2627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sz w:val="32"/>
          <w:szCs w:val="32"/>
        </w:rPr>
      </w:pPr>
    </w:p>
    <w:p w14:paraId="5402E07B" w14:textId="77777777" w:rsidR="005F2627" w:rsidRDefault="003D1604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sz w:val="32"/>
          <w:szCs w:val="32"/>
        </w:rPr>
      </w:pPr>
      <w:r>
        <w:rPr>
          <w:rFonts w:ascii="Bookman Old Style" w:hAnsi="Bookman Old Style" w:cstheme="minorHAnsi"/>
          <w:sz w:val="32"/>
          <w:szCs w:val="32"/>
        </w:rPr>
        <w:t>Senhor Presidente,</w:t>
      </w:r>
    </w:p>
    <w:p w14:paraId="0D6AC0F4" w14:textId="77777777" w:rsidR="005F2627" w:rsidRDefault="003D1604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sz w:val="32"/>
          <w:szCs w:val="32"/>
        </w:rPr>
      </w:pPr>
      <w:r>
        <w:rPr>
          <w:rFonts w:ascii="Bookman Old Style" w:hAnsi="Bookman Old Style" w:cstheme="minorHAnsi"/>
          <w:sz w:val="32"/>
          <w:szCs w:val="32"/>
        </w:rPr>
        <w:t>Distintos Estados Membros,</w:t>
      </w:r>
    </w:p>
    <w:p w14:paraId="53790431" w14:textId="77777777" w:rsidR="005F2627" w:rsidRDefault="003D1604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sz w:val="32"/>
          <w:szCs w:val="32"/>
        </w:rPr>
      </w:pPr>
      <w:r>
        <w:rPr>
          <w:rFonts w:ascii="Bookman Old Style" w:hAnsi="Bookman Old Style" w:cstheme="minorHAnsi"/>
          <w:sz w:val="32"/>
          <w:szCs w:val="32"/>
        </w:rPr>
        <w:t>Senhoras e Senhores,</w:t>
      </w:r>
    </w:p>
    <w:p w14:paraId="64A2A470" w14:textId="77777777" w:rsidR="005F2627" w:rsidRDefault="005F2627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sz w:val="20"/>
          <w:szCs w:val="20"/>
        </w:rPr>
      </w:pPr>
    </w:p>
    <w:p w14:paraId="4E8B5852" w14:textId="77777777" w:rsidR="005F2627" w:rsidRDefault="003D1604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sz w:val="32"/>
          <w:szCs w:val="32"/>
        </w:rPr>
      </w:pPr>
      <w:r>
        <w:rPr>
          <w:rStyle w:val="jlqj4b"/>
          <w:rFonts w:ascii="Bookman Old Style" w:hAnsi="Bookman Old Style"/>
          <w:sz w:val="32"/>
          <w:szCs w:val="32"/>
        </w:rPr>
        <w:t xml:space="preserve">O Estado Timorense tem assumido, e continua a assumir, uma política de permanente projeção dos direitos humanos, em particular dos direitos dos mais vulneráveis, inclusive das mulheres e meninas (as quais </w:t>
      </w:r>
      <w:r>
        <w:rPr>
          <w:rStyle w:val="jlqj4b"/>
          <w:rFonts w:ascii="Bookman Old Style" w:hAnsi="Bookman Old Style"/>
          <w:sz w:val="32"/>
          <w:szCs w:val="32"/>
        </w:rPr>
        <w:lastRenderedPageBreak/>
        <w:t>são muitas vezes privadas dos seus direitos), procurando eliminar a discriminação em instituições públicas e privadas, o tráfico de pessoas, a exploração sexual, o casamento precoce e as práticas de casamento forçado, entre outras formas de desrespeito pelos direitos humanos.</w:t>
      </w:r>
    </w:p>
    <w:p w14:paraId="52C81063" w14:textId="77777777" w:rsidR="005F2627" w:rsidRDefault="005F2627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color w:val="auto"/>
          <w:sz w:val="32"/>
          <w:szCs w:val="32"/>
        </w:rPr>
      </w:pPr>
    </w:p>
    <w:p w14:paraId="6029948F" w14:textId="77777777" w:rsidR="005F2627" w:rsidRDefault="003D1604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color w:val="auto"/>
          <w:sz w:val="32"/>
          <w:szCs w:val="32"/>
        </w:rPr>
      </w:pPr>
      <w:r>
        <w:rPr>
          <w:rFonts w:ascii="Bookman Old Style" w:hAnsi="Bookman Old Style" w:cstheme="minorHAnsi"/>
          <w:color w:val="auto"/>
          <w:sz w:val="32"/>
          <w:szCs w:val="32"/>
        </w:rPr>
        <w:t xml:space="preserve">À medida em que se procede à reforma do quadro legal vigente, cujos diplomas legais são maioritariamente redigidos em língua portuguesa, afigura-se importante não descurar o trabalho, indispensável, da sua disseminação a nível nacional. Nesse âmbito, o Ministério da Justiça, através da Direção Nacional dos </w:t>
      </w:r>
      <w:r>
        <w:rPr>
          <w:rFonts w:ascii="Bookman Old Style" w:hAnsi="Bookman Old Style" w:cstheme="minorHAnsi"/>
          <w:color w:val="auto"/>
          <w:sz w:val="32"/>
          <w:szCs w:val="32"/>
        </w:rPr>
        <w:lastRenderedPageBreak/>
        <w:t>Direitos Humanos e Cidadania tem vindo a realizar atividades de disseminação da citada legislação, em língua tétum, em todo o território timorense, pois a garantia da paz social e da segurança depende da existência de um quadro legal forte e vigoroso, bem como da sua cabal compreensão por todos os cidadãos.</w:t>
      </w:r>
    </w:p>
    <w:p w14:paraId="36350FAF" w14:textId="77777777" w:rsidR="005F2627" w:rsidRDefault="005F2627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color w:val="auto"/>
          <w:sz w:val="20"/>
          <w:szCs w:val="20"/>
        </w:rPr>
      </w:pPr>
    </w:p>
    <w:p w14:paraId="2CA78F55" w14:textId="77777777" w:rsidR="005F2627" w:rsidRDefault="003D1604">
      <w:pPr>
        <w:pStyle w:val="Default"/>
        <w:spacing w:before="120" w:after="120" w:line="600" w:lineRule="auto"/>
        <w:jc w:val="both"/>
        <w:rPr>
          <w:rStyle w:val="jlqj4b"/>
          <w:rFonts w:ascii="Bookman Old Style" w:hAnsi="Bookman Old Style"/>
          <w:sz w:val="32"/>
          <w:szCs w:val="32"/>
        </w:rPr>
      </w:pPr>
      <w:r>
        <w:rPr>
          <w:rFonts w:ascii="Bookman Old Style" w:hAnsi="Bookman Old Style" w:cstheme="minorHAnsi"/>
          <w:color w:val="auto"/>
          <w:sz w:val="32"/>
          <w:szCs w:val="32"/>
        </w:rPr>
        <w:t>Aproveito o ensejo para dar a conhecer aos presentes outras ações, desenvolvidas pelo Ministério da Justiça, tendo em vista a proteção e promoção dos direitos humanos, como sucede com o registo, obrigatório e gratuito de todas as crianças, nascidas em</w:t>
      </w:r>
      <w:r>
        <w:rPr>
          <w:rStyle w:val="jlqj4b"/>
          <w:rFonts w:ascii="Bookman Old Style" w:hAnsi="Bookman Old Style"/>
          <w:sz w:val="32"/>
          <w:szCs w:val="32"/>
        </w:rPr>
        <w:t xml:space="preserve"> território nacional.</w:t>
      </w:r>
      <w:r>
        <w:rPr>
          <w:rStyle w:val="viiyi"/>
          <w:rFonts w:ascii="Bookman Old Style" w:hAnsi="Bookman Old Style"/>
          <w:sz w:val="32"/>
          <w:szCs w:val="32"/>
        </w:rPr>
        <w:t xml:space="preserve"> Para viabilizar esse processo, estabelecemos</w:t>
      </w:r>
      <w:r>
        <w:rPr>
          <w:rStyle w:val="jlqj4b"/>
          <w:rFonts w:ascii="Bookman Old Style" w:hAnsi="Bookman Old Style"/>
          <w:sz w:val="32"/>
          <w:szCs w:val="32"/>
        </w:rPr>
        <w:t xml:space="preserve"> </w:t>
      </w:r>
      <w:r>
        <w:rPr>
          <w:rStyle w:val="jlqj4b"/>
          <w:rFonts w:ascii="Bookman Old Style" w:hAnsi="Bookman Old Style"/>
          <w:sz w:val="32"/>
          <w:szCs w:val="32"/>
        </w:rPr>
        <w:lastRenderedPageBreak/>
        <w:t>centros de registo no hospital nacional e nos 12 municípios e na região autónoma, como forma de garantir o registo imediato dos recém nascidos.</w:t>
      </w:r>
    </w:p>
    <w:p w14:paraId="333272CA" w14:textId="77777777" w:rsidR="005F2627" w:rsidRPr="003D082A" w:rsidRDefault="005F2627">
      <w:pPr>
        <w:pStyle w:val="Default"/>
        <w:spacing w:before="120" w:after="120" w:line="600" w:lineRule="auto"/>
        <w:jc w:val="both"/>
        <w:rPr>
          <w:rStyle w:val="jlqj4b"/>
          <w:rFonts w:ascii="Bookman Old Style" w:hAnsi="Bookman Old Style"/>
          <w:sz w:val="20"/>
          <w:szCs w:val="20"/>
        </w:rPr>
      </w:pPr>
    </w:p>
    <w:p w14:paraId="316A9117" w14:textId="77777777" w:rsidR="005F2627" w:rsidRDefault="003D1604">
      <w:pPr>
        <w:pStyle w:val="Default"/>
        <w:spacing w:before="120" w:after="120" w:line="600" w:lineRule="auto"/>
        <w:jc w:val="both"/>
        <w:rPr>
          <w:rStyle w:val="jlqj4b"/>
          <w:rFonts w:ascii="Bookman Old Style" w:hAnsi="Bookman Old Style"/>
          <w:sz w:val="32"/>
          <w:szCs w:val="32"/>
        </w:rPr>
      </w:pPr>
      <w:r>
        <w:rPr>
          <w:rStyle w:val="jlqj4b"/>
          <w:rFonts w:ascii="Bookman Old Style" w:hAnsi="Bookman Old Style"/>
          <w:sz w:val="32"/>
          <w:szCs w:val="32"/>
        </w:rPr>
        <w:t>Os tribunais móveis continuam em pleno funcionamento, levando a justiça às populações que se encontram nas zonas mais remotas do país, muitas das quais desprovidas de meios que garantam o adequado acesso à justiça. Aliás, graças à existência dos tribunais móveis, assinala-se o decréscimo de litígios pendentes nos tribunais.</w:t>
      </w:r>
    </w:p>
    <w:p w14:paraId="604CF3CC" w14:textId="77777777" w:rsidR="005F2627" w:rsidRDefault="005F2627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sz w:val="32"/>
          <w:szCs w:val="32"/>
        </w:rPr>
      </w:pPr>
    </w:p>
    <w:p w14:paraId="0331CE27" w14:textId="77777777" w:rsidR="005F2627" w:rsidRDefault="003D1604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sz w:val="32"/>
          <w:szCs w:val="32"/>
        </w:rPr>
      </w:pPr>
      <w:r>
        <w:rPr>
          <w:rFonts w:ascii="Bookman Old Style" w:hAnsi="Bookman Old Style" w:cstheme="minorHAnsi"/>
          <w:sz w:val="32"/>
          <w:szCs w:val="32"/>
        </w:rPr>
        <w:lastRenderedPageBreak/>
        <w:t xml:space="preserve">A nível dos recursos humanos afetos ao setor da justiça – os quais se afiguram parcíssimos –, o Ministério da Justiça tem apostado fortemente no recrutamento de novos operadores judiciários para as carreiras da Magistratura Judicial, do Ministério Público e da Defensoria Pública. </w:t>
      </w:r>
    </w:p>
    <w:p w14:paraId="28BE5701" w14:textId="77777777" w:rsidR="005F2627" w:rsidRDefault="005F2627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sz w:val="20"/>
          <w:szCs w:val="20"/>
        </w:rPr>
      </w:pPr>
    </w:p>
    <w:p w14:paraId="291C9AFB" w14:textId="77777777" w:rsidR="005F2627" w:rsidRDefault="003D1604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sz w:val="32"/>
          <w:szCs w:val="32"/>
        </w:rPr>
      </w:pPr>
      <w:r>
        <w:rPr>
          <w:rFonts w:ascii="Bookman Old Style" w:hAnsi="Bookman Old Style" w:cstheme="minorHAnsi"/>
          <w:sz w:val="32"/>
          <w:szCs w:val="32"/>
        </w:rPr>
        <w:t>Presentemente, estão a decorrer os exames de seleção de 20 candidatos para cada uma das aludidas carreiras.</w:t>
      </w:r>
    </w:p>
    <w:p w14:paraId="497262F4" w14:textId="77777777" w:rsidR="005F2627" w:rsidRDefault="005F2627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sz w:val="20"/>
          <w:szCs w:val="20"/>
        </w:rPr>
      </w:pPr>
    </w:p>
    <w:p w14:paraId="444B0754" w14:textId="77777777" w:rsidR="005F2627" w:rsidRPr="003D082A" w:rsidRDefault="003D1604">
      <w:pPr>
        <w:spacing w:line="600" w:lineRule="auto"/>
        <w:jc w:val="both"/>
        <w:rPr>
          <w:rFonts w:ascii="Bookman Old Style" w:hAnsi="Bookman Old Style" w:cstheme="minorHAnsi"/>
          <w:sz w:val="32"/>
          <w:szCs w:val="32"/>
          <w:lang w:val="pt-PT"/>
        </w:rPr>
      </w:pPr>
      <w:r w:rsidRPr="003D082A">
        <w:rPr>
          <w:rFonts w:ascii="Bookman Old Style" w:hAnsi="Bookman Old Style" w:cstheme="minorHAnsi"/>
          <w:sz w:val="32"/>
          <w:szCs w:val="32"/>
          <w:lang w:val="pt-PT"/>
        </w:rPr>
        <w:t>No decurso deste ano, foram ministradas formações aos conservadores e notários do Ministério da Justiça, em matéria de direitos reais e de registo predial.</w:t>
      </w:r>
    </w:p>
    <w:p w14:paraId="0D64EF72" w14:textId="77777777" w:rsidR="005F2627" w:rsidRPr="003D082A" w:rsidRDefault="005F2627">
      <w:pPr>
        <w:spacing w:line="600" w:lineRule="auto"/>
        <w:jc w:val="both"/>
        <w:rPr>
          <w:rFonts w:ascii="Bookman Old Style" w:hAnsi="Bookman Old Style" w:cstheme="minorHAnsi"/>
          <w:sz w:val="32"/>
          <w:szCs w:val="32"/>
          <w:lang w:val="pt-PT"/>
        </w:rPr>
      </w:pPr>
    </w:p>
    <w:p w14:paraId="7442984A" w14:textId="77777777" w:rsidR="005F2627" w:rsidRPr="003D082A" w:rsidRDefault="003D1604">
      <w:pPr>
        <w:spacing w:line="600" w:lineRule="auto"/>
        <w:jc w:val="both"/>
        <w:rPr>
          <w:rFonts w:ascii="Bookman Old Style" w:hAnsi="Bookman Old Style" w:cstheme="minorHAnsi"/>
          <w:sz w:val="32"/>
          <w:szCs w:val="32"/>
          <w:lang w:val="pt-PT"/>
        </w:rPr>
      </w:pPr>
      <w:r w:rsidRPr="003D082A">
        <w:rPr>
          <w:rFonts w:ascii="Bookman Old Style" w:hAnsi="Bookman Old Style" w:cstheme="minorHAnsi"/>
          <w:sz w:val="32"/>
          <w:szCs w:val="32"/>
          <w:lang w:val="pt-PT"/>
        </w:rPr>
        <w:t>Ao abrigo do protocolo firmado entre o Ministério da Justiça e a Universidade de Coimbra, encontra-se a decorrer a seleção de 40 formandos que frequentarão o curso de formação de conservadores e notários, em Portugal, ao longo do presente ano.</w:t>
      </w:r>
    </w:p>
    <w:p w14:paraId="39D951B5" w14:textId="77777777" w:rsidR="005F2627" w:rsidRDefault="005F2627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sz w:val="20"/>
          <w:szCs w:val="20"/>
        </w:rPr>
      </w:pPr>
    </w:p>
    <w:p w14:paraId="61206C49" w14:textId="77777777" w:rsidR="005F2627" w:rsidRDefault="003D1604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sz w:val="32"/>
          <w:szCs w:val="32"/>
        </w:rPr>
      </w:pPr>
      <w:r>
        <w:rPr>
          <w:rFonts w:ascii="Bookman Old Style" w:hAnsi="Bookman Old Style" w:cstheme="minorHAnsi"/>
          <w:sz w:val="32"/>
          <w:szCs w:val="32"/>
        </w:rPr>
        <w:t xml:space="preserve">De igual modo, em coordenação com os respetivos conselhos superiores da Magistratura Judicial e do Ministério Público, projetamos enviar, no decurso deste ano, um grupo de magistrados para Portugal, no intuito de poderem consolidar (do ponto de vista teórico e </w:t>
      </w:r>
      <w:r>
        <w:rPr>
          <w:rFonts w:ascii="Bookman Old Style" w:hAnsi="Bookman Old Style" w:cstheme="minorHAnsi"/>
          <w:sz w:val="32"/>
          <w:szCs w:val="32"/>
        </w:rPr>
        <w:lastRenderedPageBreak/>
        <w:t xml:space="preserve">prático) os seus conhecimentos na área jurídica e judiciária. </w:t>
      </w:r>
    </w:p>
    <w:p w14:paraId="33E71D10" w14:textId="77777777" w:rsidR="005F2627" w:rsidRDefault="005F2627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sz w:val="32"/>
          <w:szCs w:val="32"/>
        </w:rPr>
      </w:pPr>
    </w:p>
    <w:p w14:paraId="4452C1E8" w14:textId="77777777" w:rsidR="005F2627" w:rsidRDefault="003D1604">
      <w:pPr>
        <w:pStyle w:val="Default"/>
        <w:spacing w:before="120" w:after="120" w:line="600" w:lineRule="auto"/>
        <w:jc w:val="both"/>
        <w:rPr>
          <w:rFonts w:ascii="Bookman Old Style" w:eastAsia="Times New Roman" w:hAnsi="Bookman Old Style" w:cs="Times New Roman"/>
          <w:sz w:val="32"/>
          <w:szCs w:val="32"/>
        </w:rPr>
      </w:pPr>
      <w:r>
        <w:rPr>
          <w:rFonts w:ascii="Bookman Old Style" w:eastAsia="Times New Roman" w:hAnsi="Bookman Old Style" w:cs="Times New Roman"/>
          <w:sz w:val="32"/>
          <w:szCs w:val="32"/>
        </w:rPr>
        <w:t xml:space="preserve">O Governo está fortemente empenhado em proteger todos os cidadãos da violência e da discriminação, em especial aqueles que são discriminados devido à sua orientação sexual. O artigo 52.º do Código Penal de Timor-Leste considera que as circunstâncias são agravadas se o crime for motivado pela orientação sexual, o que resulta em penas mais pesadas. </w:t>
      </w:r>
    </w:p>
    <w:p w14:paraId="35E5CBFB" w14:textId="77777777" w:rsidR="005F2627" w:rsidRDefault="005F2627">
      <w:pPr>
        <w:pStyle w:val="Default"/>
        <w:spacing w:before="120" w:after="120" w:line="60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4BCF28D6" w14:textId="77777777" w:rsidR="005F2627" w:rsidRDefault="003D1604">
      <w:pPr>
        <w:pStyle w:val="Default"/>
        <w:spacing w:before="120" w:after="120" w:line="600" w:lineRule="auto"/>
        <w:jc w:val="both"/>
        <w:rPr>
          <w:rFonts w:ascii="Bookman Old Style" w:eastAsia="Times New Roman" w:hAnsi="Bookman Old Style" w:cs="Times New Roman"/>
          <w:sz w:val="32"/>
          <w:szCs w:val="32"/>
        </w:rPr>
      </w:pPr>
      <w:r>
        <w:rPr>
          <w:rFonts w:ascii="Bookman Old Style" w:hAnsi="Bookman Old Style" w:cstheme="minorHAnsi"/>
          <w:color w:val="auto"/>
          <w:sz w:val="32"/>
          <w:szCs w:val="32"/>
        </w:rPr>
        <w:t>Os</w:t>
      </w:r>
      <w:r>
        <w:rPr>
          <w:rFonts w:ascii="Bookman Old Style" w:eastAsia="Times New Roman" w:hAnsi="Bookman Old Style" w:cs="Times New Roman"/>
          <w:sz w:val="32"/>
          <w:szCs w:val="32"/>
        </w:rPr>
        <w:t xml:space="preserve"> membros da comunidade LGBTI, os quais enfrentam, não raras vezes, a estigmatização negativa e a violência </w:t>
      </w:r>
      <w:r>
        <w:rPr>
          <w:rFonts w:ascii="Bookman Old Style" w:eastAsia="Times New Roman" w:hAnsi="Bookman Old Style" w:cs="Times New Roman"/>
          <w:sz w:val="32"/>
          <w:szCs w:val="32"/>
        </w:rPr>
        <w:lastRenderedPageBreak/>
        <w:t xml:space="preserve">na comunidade merecem também especial atenção quanto à defesa dos seus direitos. </w:t>
      </w:r>
    </w:p>
    <w:p w14:paraId="655E6C9C" w14:textId="77777777" w:rsidR="005F2627" w:rsidRDefault="005F2627">
      <w:pPr>
        <w:pStyle w:val="Default"/>
        <w:spacing w:before="120" w:after="120" w:line="600" w:lineRule="auto"/>
        <w:jc w:val="both"/>
        <w:rPr>
          <w:rFonts w:ascii="Bookman Old Style" w:eastAsia="Times New Roman" w:hAnsi="Bookman Old Style" w:cs="Times New Roman"/>
          <w:sz w:val="32"/>
          <w:szCs w:val="32"/>
        </w:rPr>
      </w:pPr>
    </w:p>
    <w:p w14:paraId="727998D3" w14:textId="77777777" w:rsidR="005F2627" w:rsidRDefault="003D1604">
      <w:pPr>
        <w:pStyle w:val="Default"/>
        <w:spacing w:before="120" w:after="120" w:line="600" w:lineRule="auto"/>
        <w:jc w:val="both"/>
        <w:rPr>
          <w:rFonts w:ascii="Bookman Old Style" w:eastAsia="Times New Roman" w:hAnsi="Bookman Old Style" w:cs="Times New Roman"/>
          <w:sz w:val="32"/>
          <w:szCs w:val="32"/>
        </w:rPr>
      </w:pPr>
      <w:r>
        <w:rPr>
          <w:rFonts w:ascii="Bookman Old Style" w:eastAsia="Times New Roman" w:hAnsi="Bookman Old Style" w:cs="Times New Roman"/>
          <w:sz w:val="32"/>
          <w:szCs w:val="32"/>
        </w:rPr>
        <w:t>É preciso garantir que qualquer membro da comunidade LGBTI vítima de um ato de estigmatização ou de intimidação, o qual prejudique a sua integridade física, psicológica ou mental, cometido por outra pessoa, exclusivamente com base na sua orientação sexual, sinta que lhe assiste o direito de apresentar queixa às autoridades judiciárias competentes de acordo com o procedimento legal estabelecido no Código de Processo Penal vigente em Timor-Leste.</w:t>
      </w:r>
    </w:p>
    <w:p w14:paraId="3DE8D608" w14:textId="77777777" w:rsidR="005F2627" w:rsidRPr="003D082A" w:rsidRDefault="005F2627">
      <w:pPr>
        <w:spacing w:line="600" w:lineRule="auto"/>
        <w:jc w:val="both"/>
        <w:rPr>
          <w:rFonts w:ascii="Bookman Old Style" w:eastAsia="Times New Roman" w:hAnsi="Bookman Old Style"/>
          <w:sz w:val="20"/>
          <w:szCs w:val="20"/>
          <w:lang w:val="pt-PT"/>
        </w:rPr>
      </w:pPr>
    </w:p>
    <w:p w14:paraId="2867C2A8" w14:textId="77777777" w:rsidR="005F2627" w:rsidRPr="003D082A" w:rsidRDefault="003D1604">
      <w:pPr>
        <w:spacing w:line="600" w:lineRule="auto"/>
        <w:jc w:val="both"/>
        <w:rPr>
          <w:rFonts w:ascii="Bookman Old Style" w:eastAsia="Times New Roman" w:hAnsi="Bookman Old Style"/>
          <w:sz w:val="32"/>
          <w:szCs w:val="32"/>
          <w:lang w:val="pt-PT"/>
        </w:rPr>
      </w:pPr>
      <w:r w:rsidRPr="003D082A">
        <w:rPr>
          <w:rStyle w:val="jlqj4b"/>
          <w:rFonts w:ascii="Bookman Old Style" w:hAnsi="Bookman Old Style"/>
          <w:sz w:val="32"/>
          <w:szCs w:val="32"/>
          <w:lang w:val="pt-PT"/>
        </w:rPr>
        <w:lastRenderedPageBreak/>
        <w:t>Pese embora o ordenamento jurídico do nosso país, não esteja ainda dotado de uma lei específica sobre as uniões civis e que regule a vida privada dos membros LGBTI, o Estado continua a envidar esforços para aumentar o conhecimento e a consciência dos cidadãos através da divulgação de leis e dos direitos humanos, no intuito de promover o respeito e a proteção dos direitos dos</w:t>
      </w:r>
      <w:r w:rsidRPr="003D082A">
        <w:rPr>
          <w:rStyle w:val="viiyi"/>
          <w:rFonts w:ascii="Bookman Old Style" w:hAnsi="Bookman Old Style"/>
          <w:sz w:val="32"/>
          <w:szCs w:val="32"/>
          <w:lang w:val="pt-PT"/>
        </w:rPr>
        <w:t xml:space="preserve"> </w:t>
      </w:r>
      <w:r w:rsidRPr="003D082A">
        <w:rPr>
          <w:rStyle w:val="jlqj4b"/>
          <w:rFonts w:ascii="Bookman Old Style" w:hAnsi="Bookman Old Style"/>
          <w:sz w:val="32"/>
          <w:szCs w:val="32"/>
          <w:lang w:val="pt-PT"/>
        </w:rPr>
        <w:t>membros LGBTI em Timor-Leste.</w:t>
      </w:r>
      <w:r w:rsidRPr="003D082A">
        <w:rPr>
          <w:rStyle w:val="viiyi"/>
          <w:rFonts w:ascii="Bookman Old Style" w:hAnsi="Bookman Old Style"/>
          <w:sz w:val="32"/>
          <w:szCs w:val="32"/>
          <w:lang w:val="pt-PT"/>
        </w:rPr>
        <w:t xml:space="preserve"> </w:t>
      </w:r>
    </w:p>
    <w:p w14:paraId="2FA36107" w14:textId="77777777" w:rsidR="005F2627" w:rsidRPr="003D082A" w:rsidRDefault="005F2627">
      <w:pPr>
        <w:spacing w:line="600" w:lineRule="auto"/>
        <w:jc w:val="both"/>
        <w:rPr>
          <w:rFonts w:ascii="Bookman Old Style" w:eastAsia="Times New Roman" w:hAnsi="Bookman Old Style"/>
          <w:sz w:val="32"/>
          <w:szCs w:val="32"/>
          <w:lang w:val="pt-PT"/>
        </w:rPr>
      </w:pPr>
    </w:p>
    <w:p w14:paraId="4004B1EF" w14:textId="77777777" w:rsidR="005F2627" w:rsidRPr="003D082A" w:rsidRDefault="005F2627">
      <w:pPr>
        <w:spacing w:line="600" w:lineRule="auto"/>
        <w:jc w:val="both"/>
        <w:rPr>
          <w:rFonts w:ascii="Bookman Old Style" w:eastAsia="Times New Roman" w:hAnsi="Bookman Old Style"/>
          <w:sz w:val="32"/>
          <w:szCs w:val="32"/>
          <w:lang w:val="pt-PT"/>
        </w:rPr>
      </w:pPr>
    </w:p>
    <w:p w14:paraId="0F2AF438" w14:textId="77777777" w:rsidR="005F2627" w:rsidRPr="003D082A" w:rsidRDefault="005F2627">
      <w:pPr>
        <w:spacing w:line="600" w:lineRule="auto"/>
        <w:jc w:val="both"/>
        <w:rPr>
          <w:rFonts w:ascii="Bookman Old Style" w:eastAsia="Times New Roman" w:hAnsi="Bookman Old Style"/>
          <w:sz w:val="32"/>
          <w:szCs w:val="32"/>
          <w:lang w:val="pt-PT"/>
        </w:rPr>
      </w:pPr>
    </w:p>
    <w:p w14:paraId="61767995" w14:textId="77777777" w:rsidR="005F2627" w:rsidRPr="003D082A" w:rsidRDefault="003D1604">
      <w:pPr>
        <w:spacing w:line="600" w:lineRule="auto"/>
        <w:jc w:val="both"/>
        <w:rPr>
          <w:rFonts w:ascii="Bookman Old Style" w:eastAsia="Times New Roman" w:hAnsi="Bookman Old Style"/>
          <w:sz w:val="32"/>
          <w:szCs w:val="32"/>
          <w:lang w:val="pt-PT"/>
        </w:rPr>
      </w:pPr>
      <w:r w:rsidRPr="003D082A">
        <w:rPr>
          <w:rFonts w:ascii="Bookman Old Style" w:eastAsia="Times New Roman" w:hAnsi="Bookman Old Style"/>
          <w:sz w:val="32"/>
          <w:szCs w:val="32"/>
          <w:lang w:val="pt-PT"/>
        </w:rPr>
        <w:t>Senhor Presidente,</w:t>
      </w:r>
    </w:p>
    <w:p w14:paraId="192320F3" w14:textId="77777777" w:rsidR="005F2627" w:rsidRPr="003D082A" w:rsidRDefault="003D1604">
      <w:pPr>
        <w:spacing w:line="600" w:lineRule="auto"/>
        <w:jc w:val="both"/>
        <w:rPr>
          <w:rFonts w:ascii="Bookman Old Style" w:eastAsia="Times New Roman" w:hAnsi="Bookman Old Style"/>
          <w:sz w:val="32"/>
          <w:szCs w:val="32"/>
          <w:lang w:val="pt-PT"/>
        </w:rPr>
      </w:pPr>
      <w:r w:rsidRPr="003D082A">
        <w:rPr>
          <w:rFonts w:ascii="Bookman Old Style" w:eastAsia="Times New Roman" w:hAnsi="Bookman Old Style"/>
          <w:sz w:val="32"/>
          <w:szCs w:val="32"/>
          <w:lang w:val="pt-PT"/>
        </w:rPr>
        <w:t>Distintos Membros e Observadores do Conselho,</w:t>
      </w:r>
    </w:p>
    <w:p w14:paraId="73B3B941" w14:textId="77777777" w:rsidR="005F2627" w:rsidRPr="003D082A" w:rsidRDefault="003D1604">
      <w:pPr>
        <w:spacing w:line="600" w:lineRule="auto"/>
        <w:jc w:val="both"/>
        <w:rPr>
          <w:rFonts w:ascii="Bookman Old Style" w:eastAsia="Times New Roman" w:hAnsi="Bookman Old Style"/>
          <w:sz w:val="32"/>
          <w:szCs w:val="32"/>
          <w:lang w:val="pt-PT"/>
        </w:rPr>
      </w:pPr>
      <w:r w:rsidRPr="003D082A">
        <w:rPr>
          <w:rFonts w:ascii="Bookman Old Style" w:eastAsia="Times New Roman" w:hAnsi="Bookman Old Style"/>
          <w:sz w:val="32"/>
          <w:szCs w:val="32"/>
          <w:lang w:val="pt-PT"/>
        </w:rPr>
        <w:lastRenderedPageBreak/>
        <w:t>Senhoras e Senhores,</w:t>
      </w:r>
    </w:p>
    <w:p w14:paraId="50D6EE8B" w14:textId="77777777" w:rsidR="005F2627" w:rsidRPr="003D082A" w:rsidRDefault="005F2627">
      <w:pPr>
        <w:spacing w:line="600" w:lineRule="auto"/>
        <w:jc w:val="both"/>
        <w:rPr>
          <w:rFonts w:ascii="Bookman Old Style" w:eastAsia="Times New Roman" w:hAnsi="Bookman Old Style"/>
          <w:sz w:val="20"/>
          <w:szCs w:val="20"/>
          <w:lang w:val="pt-PT"/>
        </w:rPr>
      </w:pPr>
    </w:p>
    <w:p w14:paraId="608A351E" w14:textId="77777777" w:rsidR="005F2627" w:rsidRPr="003D082A" w:rsidRDefault="003D1604">
      <w:pPr>
        <w:spacing w:line="600" w:lineRule="auto"/>
        <w:jc w:val="both"/>
        <w:rPr>
          <w:rStyle w:val="jlqj4b"/>
          <w:rFonts w:ascii="Bookman Old Style" w:hAnsi="Bookman Old Style"/>
          <w:sz w:val="32"/>
          <w:szCs w:val="32"/>
          <w:lang w:val="pt-PT"/>
        </w:rPr>
      </w:pPr>
      <w:r w:rsidRPr="003D082A">
        <w:rPr>
          <w:rFonts w:ascii="Bookman Old Style" w:eastAsia="Times New Roman" w:hAnsi="Bookman Old Style"/>
          <w:sz w:val="32"/>
          <w:szCs w:val="32"/>
          <w:lang w:val="pt-PT"/>
        </w:rPr>
        <w:t>Todas as considerações aqui expendidas traduzem o esforço e o compromisso do Governo Timorense em cumprir com os objetivos da Revisão Periódica Universal, cujo terceiro relatório se submete a este Conselho, ciente de que a Revisão Periódica Universal constitui um processo único, essencial para determinar a promoção devotada por cada um dos 193 Estados membros da ONU aos direitos humanos</w:t>
      </w:r>
      <w:r w:rsidRPr="003D082A">
        <w:rPr>
          <w:rStyle w:val="jlqj4b"/>
          <w:rFonts w:ascii="Bookman Old Style" w:hAnsi="Bookman Old Style"/>
          <w:sz w:val="32"/>
          <w:szCs w:val="32"/>
          <w:lang w:val="pt-PT"/>
        </w:rPr>
        <w:t xml:space="preserve">. </w:t>
      </w:r>
    </w:p>
    <w:p w14:paraId="3124ABF2" w14:textId="77777777" w:rsidR="005F2627" w:rsidRPr="003D082A" w:rsidRDefault="005F2627">
      <w:pPr>
        <w:spacing w:line="600" w:lineRule="auto"/>
        <w:jc w:val="both"/>
        <w:rPr>
          <w:rStyle w:val="jlqj4b"/>
          <w:rFonts w:ascii="Bookman Old Style" w:hAnsi="Bookman Old Style"/>
          <w:sz w:val="32"/>
          <w:szCs w:val="32"/>
          <w:lang w:val="pt-PT"/>
        </w:rPr>
      </w:pPr>
    </w:p>
    <w:p w14:paraId="66E539E7" w14:textId="77777777" w:rsidR="005F2627" w:rsidRPr="003D082A" w:rsidRDefault="005F2627">
      <w:pPr>
        <w:spacing w:line="600" w:lineRule="auto"/>
        <w:jc w:val="both"/>
        <w:rPr>
          <w:rStyle w:val="jlqj4b"/>
          <w:rFonts w:ascii="Bookman Old Style" w:hAnsi="Bookman Old Style"/>
          <w:sz w:val="32"/>
          <w:szCs w:val="32"/>
          <w:lang w:val="pt-PT"/>
        </w:rPr>
      </w:pPr>
    </w:p>
    <w:p w14:paraId="02EB4EB4" w14:textId="77777777" w:rsidR="005F2627" w:rsidRPr="003D082A" w:rsidRDefault="003D1604">
      <w:pPr>
        <w:spacing w:line="600" w:lineRule="auto"/>
        <w:jc w:val="both"/>
        <w:rPr>
          <w:rStyle w:val="jlqj4b"/>
          <w:rFonts w:ascii="Bookman Old Style" w:hAnsi="Bookman Old Style"/>
          <w:sz w:val="32"/>
          <w:szCs w:val="32"/>
          <w:lang w:val="pt-PT"/>
        </w:rPr>
      </w:pPr>
      <w:r w:rsidRPr="003D082A">
        <w:rPr>
          <w:rStyle w:val="jlqj4b"/>
          <w:rFonts w:ascii="Bookman Old Style" w:hAnsi="Bookman Old Style"/>
          <w:sz w:val="32"/>
          <w:szCs w:val="32"/>
          <w:lang w:val="pt-PT"/>
        </w:rPr>
        <w:lastRenderedPageBreak/>
        <w:t xml:space="preserve">Reiteramos, perante este Conselho, o compromisso em acautelar e promover os direitos fundamentais à escala nacional, regional e global, pese embora o caminho a percorrer, neste domínio, seja ainda longo e marcado por desafios e fragilidades várias. É com este compromisso em mente que apresentamos a nossa candidatura ao Conselho de Direitos Humanos para o período de 2024-2026. Caso eleito, esta será a primeira vez que Timor-Leste irá ter a honra de integrar o Conselho. Considerando a rica história de Timor-Leste, um pequeno país insular, com uma recente mas vibrante democracia e um exemplo de sucesso da importância do </w:t>
      </w:r>
      <w:r w:rsidRPr="003D082A">
        <w:rPr>
          <w:rStyle w:val="jlqj4b"/>
          <w:rFonts w:ascii="Bookman Old Style" w:hAnsi="Bookman Old Style"/>
          <w:sz w:val="32"/>
          <w:szCs w:val="32"/>
          <w:lang w:val="pt-PT"/>
        </w:rPr>
        <w:lastRenderedPageBreak/>
        <w:t xml:space="preserve">multilateralismo, acredito fortemente, que Timor-Leste irá dar um valioso contributo a este Conselho.  </w:t>
      </w:r>
    </w:p>
    <w:p w14:paraId="18370591" w14:textId="77777777" w:rsidR="005F2627" w:rsidRPr="003D082A" w:rsidRDefault="005F2627">
      <w:pPr>
        <w:spacing w:line="600" w:lineRule="auto"/>
        <w:jc w:val="both"/>
        <w:rPr>
          <w:rStyle w:val="jlqj4b"/>
          <w:rFonts w:ascii="Bookman Old Style" w:hAnsi="Bookman Old Style"/>
          <w:sz w:val="32"/>
          <w:szCs w:val="32"/>
          <w:lang w:val="pt-PT"/>
        </w:rPr>
      </w:pPr>
    </w:p>
    <w:p w14:paraId="11DD4BAC" w14:textId="77777777" w:rsidR="005F2627" w:rsidRPr="003D082A" w:rsidRDefault="003D1604">
      <w:pPr>
        <w:spacing w:line="600" w:lineRule="auto"/>
        <w:jc w:val="both"/>
        <w:rPr>
          <w:rStyle w:val="jlqj4b"/>
          <w:rFonts w:ascii="Bookman Old Style" w:hAnsi="Bookman Old Style"/>
          <w:sz w:val="32"/>
          <w:szCs w:val="32"/>
          <w:lang w:val="pt-PT"/>
        </w:rPr>
      </w:pPr>
      <w:r w:rsidRPr="003D082A">
        <w:rPr>
          <w:rStyle w:val="jlqj4b"/>
          <w:rFonts w:ascii="Bookman Old Style" w:hAnsi="Bookman Old Style"/>
          <w:sz w:val="32"/>
          <w:szCs w:val="32"/>
          <w:lang w:val="pt-PT"/>
        </w:rPr>
        <w:t xml:space="preserve">Os direitos humanos sempre estiveram e continuam a estar no centro do desenvolvimento das nossas políticas nacionais. Muito valorizamos a participação nesta sessão, reconhecendo o RPU como um importante mecanismo de controle e de monitorização dos Direitos Humanos.  </w:t>
      </w:r>
    </w:p>
    <w:p w14:paraId="71ACAE3E" w14:textId="77777777" w:rsidR="005F2627" w:rsidRPr="003D082A" w:rsidRDefault="005F2627">
      <w:pPr>
        <w:spacing w:line="600" w:lineRule="auto"/>
        <w:jc w:val="both"/>
        <w:rPr>
          <w:rStyle w:val="jlqj4b"/>
          <w:rFonts w:ascii="Bookman Old Style" w:hAnsi="Bookman Old Style"/>
          <w:sz w:val="32"/>
          <w:szCs w:val="32"/>
          <w:lang w:val="pt-PT"/>
        </w:rPr>
      </w:pPr>
    </w:p>
    <w:p w14:paraId="08A57989" w14:textId="77777777" w:rsidR="005F2627" w:rsidRPr="003D082A" w:rsidRDefault="005F2627">
      <w:pPr>
        <w:spacing w:line="600" w:lineRule="auto"/>
        <w:jc w:val="both"/>
        <w:rPr>
          <w:rStyle w:val="jlqj4b"/>
          <w:rFonts w:ascii="Bookman Old Style" w:hAnsi="Bookman Old Style"/>
          <w:sz w:val="32"/>
          <w:szCs w:val="32"/>
          <w:lang w:val="pt-PT"/>
        </w:rPr>
      </w:pPr>
    </w:p>
    <w:p w14:paraId="4F343DBB" w14:textId="77777777" w:rsidR="005F2627" w:rsidRPr="003D082A" w:rsidRDefault="005F2627">
      <w:pPr>
        <w:spacing w:line="600" w:lineRule="auto"/>
        <w:jc w:val="both"/>
        <w:rPr>
          <w:rStyle w:val="jlqj4b"/>
          <w:rFonts w:ascii="Bookman Old Style" w:hAnsi="Bookman Old Style"/>
          <w:sz w:val="32"/>
          <w:szCs w:val="32"/>
          <w:lang w:val="pt-PT"/>
        </w:rPr>
      </w:pPr>
    </w:p>
    <w:p w14:paraId="71A140BC" w14:textId="77777777" w:rsidR="005F2627" w:rsidRPr="003D082A" w:rsidRDefault="003D1604">
      <w:pPr>
        <w:spacing w:line="600" w:lineRule="auto"/>
        <w:jc w:val="both"/>
        <w:rPr>
          <w:rStyle w:val="jlqj4b"/>
          <w:rFonts w:ascii="Bookman Old Style" w:hAnsi="Bookman Old Style"/>
          <w:sz w:val="32"/>
          <w:szCs w:val="32"/>
          <w:lang w:val="pt-PT"/>
        </w:rPr>
      </w:pPr>
      <w:r w:rsidRPr="003D082A">
        <w:rPr>
          <w:rStyle w:val="jlqj4b"/>
          <w:rFonts w:ascii="Bookman Old Style" w:hAnsi="Bookman Old Style"/>
          <w:sz w:val="32"/>
          <w:szCs w:val="32"/>
          <w:lang w:val="pt-PT"/>
        </w:rPr>
        <w:t>Senhor Presidente,</w:t>
      </w:r>
    </w:p>
    <w:p w14:paraId="523D4FF3" w14:textId="77777777" w:rsidR="005F2627" w:rsidRPr="003D082A" w:rsidRDefault="003D1604">
      <w:pPr>
        <w:spacing w:line="600" w:lineRule="auto"/>
        <w:jc w:val="both"/>
        <w:rPr>
          <w:rStyle w:val="jlqj4b"/>
          <w:rFonts w:ascii="Bookman Old Style" w:hAnsi="Bookman Old Style"/>
          <w:sz w:val="32"/>
          <w:szCs w:val="32"/>
          <w:lang w:val="pt-PT"/>
        </w:rPr>
      </w:pPr>
      <w:r w:rsidRPr="003D082A">
        <w:rPr>
          <w:rStyle w:val="jlqj4b"/>
          <w:rFonts w:ascii="Bookman Old Style" w:hAnsi="Bookman Old Style"/>
          <w:sz w:val="32"/>
          <w:szCs w:val="32"/>
          <w:lang w:val="pt-PT"/>
        </w:rPr>
        <w:lastRenderedPageBreak/>
        <w:t xml:space="preserve">Distintos Estados Membros, </w:t>
      </w:r>
    </w:p>
    <w:p w14:paraId="15310D99" w14:textId="77777777" w:rsidR="005F2627" w:rsidRPr="003D082A" w:rsidRDefault="003D1604">
      <w:pPr>
        <w:spacing w:line="600" w:lineRule="auto"/>
        <w:jc w:val="both"/>
        <w:rPr>
          <w:rStyle w:val="jlqj4b"/>
          <w:rFonts w:ascii="Bookman Old Style" w:hAnsi="Bookman Old Style"/>
          <w:sz w:val="32"/>
          <w:szCs w:val="32"/>
          <w:lang w:val="pt-PT"/>
        </w:rPr>
      </w:pPr>
      <w:r w:rsidRPr="003D082A">
        <w:rPr>
          <w:rStyle w:val="jlqj4b"/>
          <w:rFonts w:ascii="Bookman Old Style" w:hAnsi="Bookman Old Style"/>
          <w:sz w:val="32"/>
          <w:szCs w:val="32"/>
          <w:lang w:val="pt-PT"/>
        </w:rPr>
        <w:t>Senhoras e Senhores,</w:t>
      </w:r>
    </w:p>
    <w:p w14:paraId="15E364C7" w14:textId="77777777" w:rsidR="005F2627" w:rsidRPr="003D082A" w:rsidRDefault="005F2627">
      <w:pPr>
        <w:spacing w:line="600" w:lineRule="auto"/>
        <w:jc w:val="both"/>
        <w:rPr>
          <w:rStyle w:val="jlqj4b"/>
          <w:rFonts w:ascii="Bookman Old Style" w:hAnsi="Bookman Old Style"/>
          <w:sz w:val="20"/>
          <w:szCs w:val="20"/>
          <w:lang w:val="pt-PT"/>
        </w:rPr>
      </w:pPr>
    </w:p>
    <w:p w14:paraId="4F9DD0A0" w14:textId="77777777" w:rsidR="005F2627" w:rsidRPr="003D082A" w:rsidRDefault="003D1604">
      <w:pPr>
        <w:spacing w:line="600" w:lineRule="auto"/>
        <w:jc w:val="both"/>
        <w:rPr>
          <w:rStyle w:val="jlqj4b"/>
          <w:rFonts w:ascii="Bookman Old Style" w:hAnsi="Bookman Old Style"/>
          <w:sz w:val="32"/>
          <w:szCs w:val="32"/>
          <w:lang w:val="pt-PT"/>
        </w:rPr>
      </w:pPr>
      <w:r w:rsidRPr="003D082A">
        <w:rPr>
          <w:rStyle w:val="jlqj4b"/>
          <w:rFonts w:ascii="Bookman Old Style" w:hAnsi="Bookman Old Style"/>
          <w:sz w:val="32"/>
          <w:szCs w:val="32"/>
          <w:lang w:val="pt-PT"/>
        </w:rPr>
        <w:t xml:space="preserve">Concluo esta intervenção, agradecendo desde já aos Estados aqui presentes por participarem na nossa revisão e ansiamos pelo início deste diálogo construtivo, que  permitirá melhorar o trabalho que temos vindo a desenvolver a favor da defesa e da promoção dos direitos humanos.   </w:t>
      </w:r>
    </w:p>
    <w:p w14:paraId="74597C03" w14:textId="77777777" w:rsidR="005F2627" w:rsidRPr="003D082A" w:rsidRDefault="005F2627">
      <w:pPr>
        <w:spacing w:line="600" w:lineRule="auto"/>
        <w:jc w:val="both"/>
        <w:rPr>
          <w:sz w:val="18"/>
          <w:szCs w:val="18"/>
          <w:lang w:val="pt-PT"/>
        </w:rPr>
      </w:pPr>
    </w:p>
    <w:p w14:paraId="27F782E4" w14:textId="77777777" w:rsidR="005F2627" w:rsidRDefault="003D1604">
      <w:pPr>
        <w:pStyle w:val="Default"/>
        <w:spacing w:before="120" w:after="120" w:line="600" w:lineRule="auto"/>
        <w:jc w:val="both"/>
        <w:rPr>
          <w:rFonts w:ascii="Bookman Old Style" w:hAnsi="Bookman Old Style" w:cstheme="minorHAnsi"/>
          <w:color w:val="auto"/>
          <w:sz w:val="32"/>
          <w:szCs w:val="32"/>
        </w:rPr>
      </w:pPr>
      <w:r>
        <w:rPr>
          <w:rFonts w:ascii="Bookman Old Style" w:hAnsi="Bookman Old Style" w:cstheme="minorHAnsi"/>
          <w:color w:val="auto"/>
          <w:sz w:val="32"/>
          <w:szCs w:val="32"/>
        </w:rPr>
        <w:t>Muito obrigado.</w:t>
      </w:r>
    </w:p>
    <w:p w14:paraId="5D652BC9" w14:textId="77777777" w:rsidR="005F2627" w:rsidRDefault="003D1604">
      <w:pPr>
        <w:pStyle w:val="Default"/>
        <w:spacing w:before="120" w:after="120"/>
        <w:jc w:val="center"/>
        <w:rPr>
          <w:rFonts w:ascii="Bookman Old Style" w:hAnsi="Bookman Old Style" w:cstheme="minorHAnsi"/>
          <w:color w:val="auto"/>
          <w:sz w:val="32"/>
          <w:szCs w:val="32"/>
        </w:rPr>
      </w:pPr>
      <w:r>
        <w:rPr>
          <w:rFonts w:ascii="Bookman Old Style" w:hAnsi="Bookman Old Style" w:cstheme="minorHAnsi"/>
          <w:color w:val="auto"/>
          <w:sz w:val="32"/>
          <w:szCs w:val="32"/>
        </w:rPr>
        <w:t>__________________________</w:t>
      </w:r>
    </w:p>
    <w:p w14:paraId="0D4D9863" w14:textId="77777777" w:rsidR="005F2627" w:rsidRDefault="003D1604">
      <w:pPr>
        <w:pStyle w:val="Default"/>
        <w:tabs>
          <w:tab w:val="left" w:pos="920"/>
          <w:tab w:val="center" w:pos="4680"/>
        </w:tabs>
        <w:spacing w:before="120" w:after="120"/>
        <w:rPr>
          <w:rFonts w:ascii="Bookman Old Style" w:hAnsi="Bookman Old Style" w:cstheme="minorHAnsi"/>
          <w:color w:val="auto"/>
          <w:sz w:val="32"/>
          <w:szCs w:val="32"/>
        </w:rPr>
      </w:pPr>
      <w:r>
        <w:rPr>
          <w:rFonts w:ascii="Bookman Old Style" w:hAnsi="Bookman Old Style" w:cstheme="minorHAnsi"/>
          <w:color w:val="auto"/>
          <w:sz w:val="32"/>
          <w:szCs w:val="32"/>
        </w:rPr>
        <w:tab/>
        <w:t xml:space="preserve"> </w:t>
      </w:r>
      <w:r>
        <w:rPr>
          <w:rFonts w:ascii="Bookman Old Style" w:hAnsi="Bookman Old Style" w:cstheme="minorHAnsi"/>
          <w:color w:val="auto"/>
          <w:sz w:val="32"/>
          <w:szCs w:val="32"/>
        </w:rPr>
        <w:tab/>
        <w:t>Manuel Cárceres da Costa</w:t>
      </w:r>
    </w:p>
    <w:p w14:paraId="74DBC3AF" w14:textId="77777777" w:rsidR="005F2627" w:rsidRDefault="003D1604">
      <w:pPr>
        <w:pStyle w:val="Default"/>
        <w:spacing w:before="120" w:after="120"/>
        <w:jc w:val="center"/>
        <w:rPr>
          <w:rFonts w:ascii="Bookman Old Style" w:hAnsi="Bookman Old Style" w:cstheme="minorHAnsi"/>
          <w:color w:val="auto"/>
          <w:sz w:val="32"/>
          <w:szCs w:val="32"/>
        </w:rPr>
      </w:pPr>
      <w:r>
        <w:rPr>
          <w:rFonts w:ascii="Bookman Old Style" w:hAnsi="Bookman Old Style" w:cstheme="minorHAnsi"/>
          <w:color w:val="auto"/>
          <w:sz w:val="32"/>
          <w:szCs w:val="32"/>
        </w:rPr>
        <w:t>O Ministro da Justiça</w:t>
      </w:r>
    </w:p>
    <w:p w14:paraId="2DEF19D8" w14:textId="77777777" w:rsidR="005F2627" w:rsidRDefault="005F2627">
      <w:pPr>
        <w:spacing w:line="360" w:lineRule="auto"/>
        <w:jc w:val="both"/>
        <w:rPr>
          <w:rFonts w:ascii="Verdana" w:hAnsi="Verdana"/>
        </w:rPr>
      </w:pPr>
    </w:p>
    <w:p w14:paraId="48BF4451" w14:textId="77777777" w:rsidR="005F2627" w:rsidRDefault="005F2627"/>
    <w:sectPr w:rsidR="005F262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triple" w:sz="18" w:space="24" w:color="auto"/>
        <w:left w:val="triple" w:sz="18" w:space="24" w:color="auto"/>
        <w:bottom w:val="triple" w:sz="18" w:space="24" w:color="auto"/>
        <w:right w:val="triple" w:sz="18" w:space="24" w:color="auto"/>
      </w:pgBorders>
      <w:pgNumType w:fmt="numberInDash"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671E9" w14:textId="77777777" w:rsidR="0036627B" w:rsidRDefault="0036627B">
      <w:r>
        <w:separator/>
      </w:r>
    </w:p>
  </w:endnote>
  <w:endnote w:type="continuationSeparator" w:id="0">
    <w:p w14:paraId="59ACE7E4" w14:textId="77777777" w:rsidR="0036627B" w:rsidRDefault="0036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Sitka Small"/>
    <w:charset w:val="00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FB92" w14:textId="77777777" w:rsidR="005F2627" w:rsidRDefault="003D1604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6C7EE26" w14:textId="77777777" w:rsidR="005F2627" w:rsidRDefault="005F262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2DF4D" w14:textId="77777777" w:rsidR="005F2627" w:rsidRDefault="003D1604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368E2">
      <w:rPr>
        <w:rStyle w:val="Numrodepage"/>
        <w:noProof/>
      </w:rPr>
      <w:t>- 29 -</w:t>
    </w:r>
    <w:r>
      <w:rPr>
        <w:rStyle w:val="Numrodepage"/>
      </w:rPr>
      <w:fldChar w:fldCharType="end"/>
    </w:r>
  </w:p>
  <w:p w14:paraId="733D70B3" w14:textId="77777777" w:rsidR="005F2627" w:rsidRDefault="003D1604">
    <w:pPr>
      <w:pStyle w:val="Pieddepage"/>
      <w:ind w:right="360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043F960" wp14:editId="7AC2D7A0">
              <wp:simplePos x="0" y="0"/>
              <wp:positionH relativeFrom="column">
                <wp:posOffset>4800600</wp:posOffset>
              </wp:positionH>
              <wp:positionV relativeFrom="paragraph">
                <wp:posOffset>-464820</wp:posOffset>
              </wp:positionV>
              <wp:extent cx="1742440" cy="594995"/>
              <wp:effectExtent l="0" t="0" r="10160" b="14605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244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DE5CEC" w14:textId="77777777" w:rsidR="005F2627" w:rsidRPr="003D082A" w:rsidRDefault="003D1604">
                          <w:pPr>
                            <w:pStyle w:val="Pieddepage"/>
                            <w:tabs>
                              <w:tab w:val="clear" w:pos="4513"/>
                              <w:tab w:val="clear" w:pos="9026"/>
                              <w:tab w:val="center" w:pos="4680"/>
                              <w:tab w:val="right" w:pos="9360"/>
                            </w:tabs>
                            <w:ind w:left="-144"/>
                            <w:rPr>
                              <w:color w:val="000000" w:themeColor="text1"/>
                              <w:sz w:val="14"/>
                              <w:szCs w:val="14"/>
                              <w:lang w:val="pt-PT"/>
                            </w:rPr>
                          </w:pPr>
                          <w:r w:rsidRPr="003D082A">
                            <w:rPr>
                              <w:color w:val="000000" w:themeColor="text1"/>
                              <w:sz w:val="14"/>
                              <w:szCs w:val="14"/>
                              <w:lang w:val="pt-PT"/>
                            </w:rPr>
                            <w:t>Rua de Justi</w:t>
                          </w:r>
                          <w:r w:rsidRPr="003D082A">
                            <w:rPr>
                              <w:rFonts w:cstheme="minorHAnsi"/>
                              <w:color w:val="000000" w:themeColor="text1"/>
                              <w:sz w:val="14"/>
                              <w:szCs w:val="14"/>
                              <w:lang w:val="pt-PT"/>
                            </w:rPr>
                            <w:t>ç</w:t>
                          </w:r>
                          <w:r w:rsidRPr="003D082A">
                            <w:rPr>
                              <w:color w:val="000000" w:themeColor="text1"/>
                              <w:sz w:val="14"/>
                              <w:szCs w:val="14"/>
                              <w:lang w:val="pt-PT"/>
                            </w:rPr>
                            <w:t xml:space="preserve">a, Colmera, Dili, Timor-Leste </w:t>
                          </w:r>
                        </w:p>
                        <w:p w14:paraId="219F9ACF" w14:textId="77777777" w:rsidR="005F2627" w:rsidRDefault="003D1604">
                          <w:pPr>
                            <w:pStyle w:val="Pieddepage"/>
                            <w:tabs>
                              <w:tab w:val="clear" w:pos="4513"/>
                              <w:tab w:val="clear" w:pos="9026"/>
                              <w:tab w:val="center" w:pos="4680"/>
                              <w:tab w:val="right" w:pos="9360"/>
                            </w:tabs>
                            <w:ind w:left="-144"/>
                            <w:rPr>
                              <w:color w:val="000000" w:themeColor="text1"/>
                              <w:sz w:val="14"/>
                              <w:szCs w:val="14"/>
                              <w:lang w:val="fr-CH"/>
                            </w:rPr>
                          </w:pPr>
                          <w:r>
                            <w:rPr>
                              <w:color w:val="000000" w:themeColor="text1"/>
                              <w:sz w:val="14"/>
                              <w:szCs w:val="14"/>
                              <w:lang w:val="fr-CH"/>
                            </w:rPr>
                            <w:t xml:space="preserve">Mail: </w:t>
                          </w:r>
                          <w:hyperlink r:id="rId1" w:history="1">
                            <w:r>
                              <w:rPr>
                                <w:rStyle w:val="Lienhypertexte"/>
                                <w:color w:val="000000" w:themeColor="text1"/>
                                <w:sz w:val="14"/>
                                <w:szCs w:val="14"/>
                                <w:lang w:val="fr-CH"/>
                              </w:rPr>
                              <w:t>gabinete.mj.oitavogc@gmail.com</w:t>
                            </w:r>
                          </w:hyperlink>
                        </w:p>
                        <w:p w14:paraId="0302BF36" w14:textId="77777777" w:rsidR="005F2627" w:rsidRDefault="003D1604">
                          <w:pPr>
                            <w:pStyle w:val="Pieddepage"/>
                            <w:tabs>
                              <w:tab w:val="clear" w:pos="4513"/>
                              <w:tab w:val="clear" w:pos="9026"/>
                              <w:tab w:val="center" w:pos="4680"/>
                              <w:tab w:val="right" w:pos="9360"/>
                            </w:tabs>
                            <w:ind w:left="-144"/>
                            <w:rPr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000000" w:themeColor="text1"/>
                              <w:sz w:val="14"/>
                              <w:szCs w:val="14"/>
                            </w:rPr>
                            <w:t>Web: www.mj.gov.tl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43F960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378pt;margin-top:-36.6pt;width:137.2pt;height:46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" stroked="f" strokeweight=".5pt">
              <v:textbox>
                <w:txbxContent>
                  <w:p w14:paraId="44DE5CEC" w14:textId="77777777" w:rsidR="005F2627" w:rsidRPr="003D082A" w:rsidRDefault="003D1604">
                    <w:pPr>
                      <w:pStyle w:val="Footer"/>
                      <w:tabs>
                        <w:tab w:val="clear" w:pos="4513"/>
                        <w:tab w:val="clear" w:pos="9026"/>
                        <w:tab w:val="center" w:pos="4680"/>
                        <w:tab w:val="right" w:pos="9360"/>
                      </w:tabs>
                      <w:ind w:left="-144"/>
                      <w:rPr>
                        <w:color w:val="000000" w:themeColor="text1"/>
                        <w:sz w:val="14"/>
                        <w:szCs w:val="14"/>
                        <w:lang w:val="pt-PT"/>
                      </w:rPr>
                    </w:pPr>
                    <w:r w:rsidRPr="003D082A">
                      <w:rPr>
                        <w:color w:val="000000" w:themeColor="text1"/>
                        <w:sz w:val="14"/>
                        <w:szCs w:val="14"/>
                        <w:lang w:val="pt-PT"/>
                      </w:rPr>
                      <w:t>Rua de Justi</w:t>
                    </w:r>
                    <w:r w:rsidRPr="003D082A">
                      <w:rPr>
                        <w:rFonts w:cstheme="minorHAnsi"/>
                        <w:color w:val="000000" w:themeColor="text1"/>
                        <w:sz w:val="14"/>
                        <w:szCs w:val="14"/>
                        <w:lang w:val="pt-PT"/>
                      </w:rPr>
                      <w:t>ç</w:t>
                    </w:r>
                    <w:r w:rsidRPr="003D082A">
                      <w:rPr>
                        <w:color w:val="000000" w:themeColor="text1"/>
                        <w:sz w:val="14"/>
                        <w:szCs w:val="14"/>
                        <w:lang w:val="pt-PT"/>
                      </w:rPr>
                      <w:t xml:space="preserve">a, Colmera, Dili, Timor-Leste </w:t>
                    </w:r>
                  </w:p>
                  <w:p w14:paraId="219F9ACF" w14:textId="77777777" w:rsidR="005F2627" w:rsidRDefault="003D1604">
                    <w:pPr>
                      <w:pStyle w:val="Footer"/>
                      <w:tabs>
                        <w:tab w:val="clear" w:pos="4513"/>
                        <w:tab w:val="clear" w:pos="9026"/>
                        <w:tab w:val="center" w:pos="4680"/>
                        <w:tab w:val="right" w:pos="9360"/>
                      </w:tabs>
                      <w:ind w:left="-144"/>
                      <w:rPr>
                        <w:color w:val="000000" w:themeColor="text1"/>
                        <w:sz w:val="14"/>
                        <w:szCs w:val="14"/>
                        <w:lang w:val="fr-CH"/>
                      </w:rPr>
                    </w:pPr>
                    <w:proofErr w:type="gramStart"/>
                    <w:r>
                      <w:rPr>
                        <w:color w:val="000000" w:themeColor="text1"/>
                        <w:sz w:val="14"/>
                        <w:szCs w:val="14"/>
                        <w:lang w:val="fr-CH"/>
                      </w:rPr>
                      <w:t>Mail:</w:t>
                    </w:r>
                    <w:proofErr w:type="gramEnd"/>
                    <w:r>
                      <w:rPr>
                        <w:color w:val="000000" w:themeColor="text1"/>
                        <w:sz w:val="14"/>
                        <w:szCs w:val="14"/>
                        <w:lang w:val="fr-CH"/>
                      </w:rPr>
                      <w:t xml:space="preserve"> </w:t>
                    </w:r>
                    <w:hyperlink r:id="rId2" w:history="1">
                      <w:r>
                        <w:rPr>
                          <w:rStyle w:val="Hyperlink"/>
                          <w:color w:val="000000" w:themeColor="text1"/>
                          <w:sz w:val="14"/>
                          <w:szCs w:val="14"/>
                          <w:lang w:val="fr-CH"/>
                        </w:rPr>
                        <w:t>gabinete.mj.oitavogc@gmail.com</w:t>
                      </w:r>
                    </w:hyperlink>
                  </w:p>
                  <w:p w14:paraId="0302BF36" w14:textId="77777777" w:rsidR="005F2627" w:rsidRDefault="003D1604">
                    <w:pPr>
                      <w:pStyle w:val="Footer"/>
                      <w:tabs>
                        <w:tab w:val="clear" w:pos="4513"/>
                        <w:tab w:val="clear" w:pos="9026"/>
                        <w:tab w:val="center" w:pos="4680"/>
                        <w:tab w:val="right" w:pos="9360"/>
                      </w:tabs>
                      <w:ind w:left="-144"/>
                      <w:rPr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color w:val="000000" w:themeColor="text1"/>
                        <w:sz w:val="14"/>
                        <w:szCs w:val="14"/>
                      </w:rPr>
                      <w:t>Web: www.mj.gov.tl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CH" w:eastAsia="fr-CH"/>
      </w:rPr>
      <w:drawing>
        <wp:anchor distT="0" distB="0" distL="114300" distR="114300" simplePos="0" relativeHeight="251673600" behindDoc="1" locked="0" layoutInCell="1" allowOverlap="1" wp14:anchorId="1FD709CA" wp14:editId="179F5D2E">
          <wp:simplePos x="0" y="0"/>
          <wp:positionH relativeFrom="column">
            <wp:posOffset>4064635</wp:posOffset>
          </wp:positionH>
          <wp:positionV relativeFrom="paragraph">
            <wp:posOffset>-536575</wp:posOffset>
          </wp:positionV>
          <wp:extent cx="625475" cy="619760"/>
          <wp:effectExtent l="0" t="0" r="3175" b="889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87" r="28769" b="84877"/>
                  <a:stretch>
                    <a:fillRect/>
                  </a:stretch>
                </pic:blipFill>
                <pic:spPr>
                  <a:xfrm>
                    <a:off x="0" y="0"/>
                    <a:ext cx="62547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4B551" w14:textId="77777777" w:rsidR="005F2627" w:rsidRDefault="003D1604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7C67C89" wp14:editId="74A470E7">
              <wp:simplePos x="0" y="0"/>
              <wp:positionH relativeFrom="column">
                <wp:posOffset>-914400</wp:posOffset>
              </wp:positionH>
              <wp:positionV relativeFrom="paragraph">
                <wp:posOffset>-9422765</wp:posOffset>
              </wp:positionV>
              <wp:extent cx="1742440" cy="594995"/>
              <wp:effectExtent l="0" t="0" r="10160" b="14605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244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CC11CE" w14:textId="77777777" w:rsidR="005F2627" w:rsidRPr="003D082A" w:rsidRDefault="003D1604">
                          <w:pPr>
                            <w:pStyle w:val="Pieddepage"/>
                            <w:tabs>
                              <w:tab w:val="clear" w:pos="4513"/>
                              <w:tab w:val="clear" w:pos="9026"/>
                              <w:tab w:val="center" w:pos="4680"/>
                              <w:tab w:val="right" w:pos="9360"/>
                            </w:tabs>
                            <w:ind w:left="-144"/>
                            <w:rPr>
                              <w:color w:val="000000" w:themeColor="text1"/>
                              <w:sz w:val="14"/>
                              <w:szCs w:val="14"/>
                              <w:lang w:val="pt-PT"/>
                            </w:rPr>
                          </w:pPr>
                          <w:r w:rsidRPr="003D082A">
                            <w:rPr>
                              <w:color w:val="000000" w:themeColor="text1"/>
                              <w:sz w:val="14"/>
                              <w:szCs w:val="14"/>
                              <w:lang w:val="pt-PT"/>
                            </w:rPr>
                            <w:t>Rua de Justi</w:t>
                          </w:r>
                          <w:r w:rsidRPr="003D082A">
                            <w:rPr>
                              <w:rFonts w:cstheme="minorHAnsi"/>
                              <w:color w:val="000000" w:themeColor="text1"/>
                              <w:sz w:val="14"/>
                              <w:szCs w:val="14"/>
                              <w:lang w:val="pt-PT"/>
                            </w:rPr>
                            <w:t>ç</w:t>
                          </w:r>
                          <w:r w:rsidRPr="003D082A">
                            <w:rPr>
                              <w:color w:val="000000" w:themeColor="text1"/>
                              <w:sz w:val="14"/>
                              <w:szCs w:val="14"/>
                              <w:lang w:val="pt-PT"/>
                            </w:rPr>
                            <w:t xml:space="preserve">a, Colmera, Dili, Timor-Leste </w:t>
                          </w:r>
                        </w:p>
                        <w:p w14:paraId="03D407FF" w14:textId="77777777" w:rsidR="005F2627" w:rsidRDefault="003D1604">
                          <w:pPr>
                            <w:pStyle w:val="Pieddepage"/>
                            <w:tabs>
                              <w:tab w:val="clear" w:pos="4513"/>
                              <w:tab w:val="clear" w:pos="9026"/>
                              <w:tab w:val="center" w:pos="4680"/>
                              <w:tab w:val="right" w:pos="9360"/>
                            </w:tabs>
                            <w:ind w:left="-144"/>
                            <w:rPr>
                              <w:color w:val="000000" w:themeColor="text1"/>
                              <w:sz w:val="14"/>
                              <w:szCs w:val="14"/>
                              <w:lang w:val="fr-CH"/>
                            </w:rPr>
                          </w:pPr>
                          <w:r>
                            <w:rPr>
                              <w:color w:val="000000" w:themeColor="text1"/>
                              <w:sz w:val="14"/>
                              <w:szCs w:val="14"/>
                              <w:lang w:val="fr-CH"/>
                            </w:rPr>
                            <w:t xml:space="preserve">Mail: </w:t>
                          </w:r>
                          <w:r w:rsidR="0036627B">
                            <w:fldChar w:fldCharType="begin"/>
                          </w:r>
                          <w:r w:rsidR="0036627B" w:rsidRPr="003368E2">
                            <w:rPr>
                              <w:lang w:val="fr-CH"/>
                            </w:rPr>
                            <w:instrText xml:space="preserve"> HYPERLINK "mailto:gabinete.mj.oitavogc@gmail.com" </w:instrText>
                          </w:r>
                          <w:r w:rsidR="0036627B">
                            <w:fldChar w:fldCharType="separate"/>
                          </w:r>
                          <w:r>
                            <w:rPr>
                              <w:rStyle w:val="Lienhypertexte"/>
                              <w:color w:val="000000" w:themeColor="text1"/>
                              <w:sz w:val="14"/>
                              <w:szCs w:val="14"/>
                              <w:lang w:val="fr-CH"/>
                            </w:rPr>
                            <w:t>gabinete.mj.oitavogc@gmail.com</w:t>
                          </w:r>
                          <w:r w:rsidR="0036627B">
                            <w:rPr>
                              <w:rStyle w:val="Lienhypertexte"/>
                              <w:color w:val="000000" w:themeColor="text1"/>
                              <w:sz w:val="14"/>
                              <w:szCs w:val="14"/>
                              <w:lang w:val="fr-CH"/>
                            </w:rPr>
                            <w:fldChar w:fldCharType="end"/>
                          </w:r>
                        </w:p>
                        <w:p w14:paraId="78437449" w14:textId="77777777" w:rsidR="005F2627" w:rsidRDefault="003D1604">
                          <w:pPr>
                            <w:pStyle w:val="Pieddepage"/>
                            <w:tabs>
                              <w:tab w:val="clear" w:pos="4513"/>
                              <w:tab w:val="clear" w:pos="9026"/>
                              <w:tab w:val="center" w:pos="4680"/>
                              <w:tab w:val="right" w:pos="9360"/>
                            </w:tabs>
                            <w:ind w:left="-144"/>
                            <w:rPr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000000" w:themeColor="text1"/>
                              <w:sz w:val="14"/>
                              <w:szCs w:val="14"/>
                            </w:rPr>
                            <w:t>Web: www.mj.gov.tl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7C67C89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9" type="#_x0000_t202" style="position:absolute;margin-left:-1in;margin-top:-741.95pt;width:137.2pt;height:46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" stroked="f" strokeweight=".5pt">
              <v:textbox>
                <w:txbxContent>
                  <w:p w14:paraId="64CC11CE" w14:textId="77777777" w:rsidR="005F2627" w:rsidRPr="003D082A" w:rsidRDefault="003D1604">
                    <w:pPr>
                      <w:pStyle w:val="Footer"/>
                      <w:tabs>
                        <w:tab w:val="clear" w:pos="4513"/>
                        <w:tab w:val="clear" w:pos="9026"/>
                        <w:tab w:val="center" w:pos="4680"/>
                        <w:tab w:val="right" w:pos="9360"/>
                      </w:tabs>
                      <w:ind w:left="-144"/>
                      <w:rPr>
                        <w:color w:val="000000" w:themeColor="text1"/>
                        <w:sz w:val="14"/>
                        <w:szCs w:val="14"/>
                        <w:lang w:val="pt-PT"/>
                      </w:rPr>
                    </w:pPr>
                    <w:r w:rsidRPr="003D082A">
                      <w:rPr>
                        <w:color w:val="000000" w:themeColor="text1"/>
                        <w:sz w:val="14"/>
                        <w:szCs w:val="14"/>
                        <w:lang w:val="pt-PT"/>
                      </w:rPr>
                      <w:t>Rua de Justi</w:t>
                    </w:r>
                    <w:r w:rsidRPr="003D082A">
                      <w:rPr>
                        <w:rFonts w:cstheme="minorHAnsi"/>
                        <w:color w:val="000000" w:themeColor="text1"/>
                        <w:sz w:val="14"/>
                        <w:szCs w:val="14"/>
                        <w:lang w:val="pt-PT"/>
                      </w:rPr>
                      <w:t>ç</w:t>
                    </w:r>
                    <w:r w:rsidRPr="003D082A">
                      <w:rPr>
                        <w:color w:val="000000" w:themeColor="text1"/>
                        <w:sz w:val="14"/>
                        <w:szCs w:val="14"/>
                        <w:lang w:val="pt-PT"/>
                      </w:rPr>
                      <w:t xml:space="preserve">a, Colmera, Dili, Timor-Leste </w:t>
                    </w:r>
                  </w:p>
                  <w:p w14:paraId="03D407FF" w14:textId="77777777" w:rsidR="005F2627" w:rsidRDefault="003D1604">
                    <w:pPr>
                      <w:pStyle w:val="Footer"/>
                      <w:tabs>
                        <w:tab w:val="clear" w:pos="4513"/>
                        <w:tab w:val="clear" w:pos="9026"/>
                        <w:tab w:val="center" w:pos="4680"/>
                        <w:tab w:val="right" w:pos="9360"/>
                      </w:tabs>
                      <w:ind w:left="-144"/>
                      <w:rPr>
                        <w:color w:val="000000" w:themeColor="text1"/>
                        <w:sz w:val="14"/>
                        <w:szCs w:val="14"/>
                        <w:lang w:val="fr-CH"/>
                      </w:rPr>
                    </w:pPr>
                    <w:proofErr w:type="gramStart"/>
                    <w:r>
                      <w:rPr>
                        <w:color w:val="000000" w:themeColor="text1"/>
                        <w:sz w:val="14"/>
                        <w:szCs w:val="14"/>
                        <w:lang w:val="fr-CH"/>
                      </w:rPr>
                      <w:t>Mail:</w:t>
                    </w:r>
                    <w:proofErr w:type="gramEnd"/>
                    <w:r>
                      <w:rPr>
                        <w:color w:val="000000" w:themeColor="text1"/>
                        <w:sz w:val="14"/>
                        <w:szCs w:val="14"/>
                        <w:lang w:val="fr-CH"/>
                      </w:rPr>
                      <w:t xml:space="preserve"> </w:t>
                    </w:r>
                    <w:hyperlink r:id="rId2" w:history="1">
                      <w:r>
                        <w:rPr>
                          <w:rStyle w:val="Hyperlink"/>
                          <w:color w:val="000000" w:themeColor="text1"/>
                          <w:sz w:val="14"/>
                          <w:szCs w:val="14"/>
                          <w:lang w:val="fr-CH"/>
                        </w:rPr>
                        <w:t>gabinete.mj.oitavogc@gmail.com</w:t>
                      </w:r>
                    </w:hyperlink>
                  </w:p>
                  <w:p w14:paraId="78437449" w14:textId="77777777" w:rsidR="005F2627" w:rsidRDefault="003D1604">
                    <w:pPr>
                      <w:pStyle w:val="Footer"/>
                      <w:tabs>
                        <w:tab w:val="clear" w:pos="4513"/>
                        <w:tab w:val="clear" w:pos="9026"/>
                        <w:tab w:val="center" w:pos="4680"/>
                        <w:tab w:val="right" w:pos="9360"/>
                      </w:tabs>
                      <w:ind w:left="-144"/>
                      <w:rPr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color w:val="000000" w:themeColor="text1"/>
                        <w:sz w:val="14"/>
                        <w:szCs w:val="14"/>
                      </w:rPr>
                      <w:t>Web: www.mj.gov.tl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D836F" w14:textId="77777777" w:rsidR="0036627B" w:rsidRDefault="0036627B">
      <w:r>
        <w:separator/>
      </w:r>
    </w:p>
  </w:footnote>
  <w:footnote w:type="continuationSeparator" w:id="0">
    <w:p w14:paraId="4F9FFFCA" w14:textId="77777777" w:rsidR="0036627B" w:rsidRDefault="0036627B">
      <w:r>
        <w:continuationSeparator/>
      </w:r>
    </w:p>
  </w:footnote>
  <w:footnote w:id="1">
    <w:p w14:paraId="638C45A7" w14:textId="77777777" w:rsidR="005F2627" w:rsidRDefault="003D1604">
      <w:pPr>
        <w:pStyle w:val="Notedebasdepage"/>
      </w:pPr>
      <w:r>
        <w:rPr>
          <w:rStyle w:val="Appelnotedebasdep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9900C" w14:textId="77777777" w:rsidR="005F2627" w:rsidRDefault="005F262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34FB3" w14:textId="77777777" w:rsidR="005F2627" w:rsidRDefault="005F262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E48B5"/>
    <w:multiLevelType w:val="multilevel"/>
    <w:tmpl w:val="6A6E48B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/>
  <w:bordersDoNotSurroundFooter/>
  <w:proofState w:spelling="clean" w:grammar="clean"/>
  <w:defaultTabStop w:val="720"/>
  <w:hyphenationZone w:val="425"/>
  <w:drawingGridVerticalSpacing w:val="15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36425"/>
    <w:rsid w:val="003368E2"/>
    <w:rsid w:val="0036627B"/>
    <w:rsid w:val="003D082A"/>
    <w:rsid w:val="003D1604"/>
    <w:rsid w:val="005F2627"/>
    <w:rsid w:val="008C0404"/>
    <w:rsid w:val="00D66F5C"/>
    <w:rsid w:val="12A3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E63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semiHidden="1" w:uiPriority="99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mbria" w:eastAsia="MS Mincho" w:hAnsi="Cambria" w:cs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uiPriority w:val="99"/>
    <w:unhideWhenUsed/>
    <w:qFormat/>
    <w:pPr>
      <w:tabs>
        <w:tab w:val="center" w:pos="4513"/>
        <w:tab w:val="right" w:pos="9026"/>
      </w:tabs>
    </w:pPr>
  </w:style>
  <w:style w:type="character" w:styleId="Appelnotedebasdep">
    <w:name w:val="footnote reference"/>
    <w:basedOn w:val="Policepardfaut"/>
    <w:rPr>
      <w:vertAlign w:val="superscript"/>
    </w:rPr>
  </w:style>
  <w:style w:type="paragraph" w:styleId="Notedebasdepage">
    <w:name w:val="footnote text"/>
    <w:basedOn w:val="Normal"/>
    <w:pPr>
      <w:snapToGrid w:val="0"/>
    </w:pPr>
    <w:rPr>
      <w:sz w:val="18"/>
      <w:szCs w:val="18"/>
    </w:rPr>
  </w:style>
  <w:style w:type="paragraph" w:styleId="En-tte">
    <w:name w:val="header"/>
    <w:basedOn w:val="Normal"/>
    <w:uiPriority w:val="99"/>
    <w:unhideWhenUsed/>
    <w:qFormat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styleId="Lienhypertexte">
    <w:name w:val="Hyperlink"/>
    <w:uiPriority w:val="99"/>
    <w:unhideWhenUsed/>
    <w:qFormat/>
    <w:rPr>
      <w:color w:val="0000FF"/>
      <w:u w:val="single"/>
    </w:rPr>
  </w:style>
  <w:style w:type="character" w:styleId="Numrodepage">
    <w:name w:val="page number"/>
    <w:uiPriority w:val="99"/>
    <w:semiHidden/>
    <w:unhideWhenUsed/>
    <w:qFormat/>
  </w:style>
  <w:style w:type="paragraph" w:customStyle="1" w:styleId="m8992332826262292163gmail-msonospacing">
    <w:name w:val="m_8992332826262292163gmail-msonospacing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pt-PT" w:eastAsia="en-US"/>
    </w:rPr>
  </w:style>
  <w:style w:type="character" w:customStyle="1" w:styleId="jlqj4b">
    <w:name w:val="jlqj4b"/>
    <w:basedOn w:val="Policepardfaut"/>
    <w:qFormat/>
  </w:style>
  <w:style w:type="character" w:customStyle="1" w:styleId="viiyi">
    <w:name w:val="viiyi"/>
    <w:basedOn w:val="Policepardfaut"/>
    <w:qFormat/>
  </w:style>
  <w:style w:type="paragraph" w:styleId="Textedebulles">
    <w:name w:val="Balloon Text"/>
    <w:basedOn w:val="Normal"/>
    <w:link w:val="TextedebullesCar"/>
    <w:rsid w:val="003368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368E2"/>
    <w:rPr>
      <w:rFonts w:ascii="Tahoma" w:eastAsia="MS Mincho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semiHidden="1" w:uiPriority="99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mbria" w:eastAsia="MS Mincho" w:hAnsi="Cambria" w:cs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uiPriority w:val="99"/>
    <w:unhideWhenUsed/>
    <w:qFormat/>
    <w:pPr>
      <w:tabs>
        <w:tab w:val="center" w:pos="4513"/>
        <w:tab w:val="right" w:pos="9026"/>
      </w:tabs>
    </w:pPr>
  </w:style>
  <w:style w:type="character" w:styleId="Appelnotedebasdep">
    <w:name w:val="footnote reference"/>
    <w:basedOn w:val="Policepardfaut"/>
    <w:rPr>
      <w:vertAlign w:val="superscript"/>
    </w:rPr>
  </w:style>
  <w:style w:type="paragraph" w:styleId="Notedebasdepage">
    <w:name w:val="footnote text"/>
    <w:basedOn w:val="Normal"/>
    <w:pPr>
      <w:snapToGrid w:val="0"/>
    </w:pPr>
    <w:rPr>
      <w:sz w:val="18"/>
      <w:szCs w:val="18"/>
    </w:rPr>
  </w:style>
  <w:style w:type="paragraph" w:styleId="En-tte">
    <w:name w:val="header"/>
    <w:basedOn w:val="Normal"/>
    <w:uiPriority w:val="99"/>
    <w:unhideWhenUsed/>
    <w:qFormat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styleId="Lienhypertexte">
    <w:name w:val="Hyperlink"/>
    <w:uiPriority w:val="99"/>
    <w:unhideWhenUsed/>
    <w:qFormat/>
    <w:rPr>
      <w:color w:val="0000FF"/>
      <w:u w:val="single"/>
    </w:rPr>
  </w:style>
  <w:style w:type="character" w:styleId="Numrodepage">
    <w:name w:val="page number"/>
    <w:uiPriority w:val="99"/>
    <w:semiHidden/>
    <w:unhideWhenUsed/>
    <w:qFormat/>
  </w:style>
  <w:style w:type="paragraph" w:customStyle="1" w:styleId="m8992332826262292163gmail-msonospacing">
    <w:name w:val="m_8992332826262292163gmail-msonospacing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pt-PT" w:eastAsia="en-US"/>
    </w:rPr>
  </w:style>
  <w:style w:type="character" w:customStyle="1" w:styleId="jlqj4b">
    <w:name w:val="jlqj4b"/>
    <w:basedOn w:val="Policepardfaut"/>
    <w:qFormat/>
  </w:style>
  <w:style w:type="character" w:customStyle="1" w:styleId="viiyi">
    <w:name w:val="viiyi"/>
    <w:basedOn w:val="Policepardfaut"/>
    <w:qFormat/>
  </w:style>
  <w:style w:type="paragraph" w:styleId="Textedebulles">
    <w:name w:val="Balloon Text"/>
    <w:basedOn w:val="Normal"/>
    <w:link w:val="TextedebullesCar"/>
    <w:rsid w:val="003368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368E2"/>
    <w:rPr>
      <w:rFonts w:ascii="Tahoma" w:eastAsia="MS Mincho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gabinete.mj.oitavogc@gmail.com" TargetMode="External"/><Relationship Id="rId1" Type="http://schemas.openxmlformats.org/officeDocument/2006/relationships/hyperlink" Target="mailto:gabinete.mj.oitavogc@gmail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.mj.oitavogc@gmail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5A7BCC-21C3-4248-B6F9-B133BF6D5690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3400D7B7-B680-4B46-B4B0-0DB2F37A0EB9}"/>
</file>

<file path=customXml/itemProps4.xml><?xml version="1.0" encoding="utf-8"?>
<ds:datastoreItem xmlns:ds="http://schemas.openxmlformats.org/officeDocument/2006/customXml" ds:itemID="{FC740225-B313-4275-B127-0C05726C08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2420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</dc:creator>
  <cp:lastModifiedBy>User</cp:lastModifiedBy>
  <cp:revision>2</cp:revision>
  <cp:lastPrinted>2022-01-25T09:56:00Z</cp:lastPrinted>
  <dcterms:created xsi:type="dcterms:W3CDTF">2022-02-04T11:25:00Z</dcterms:created>
  <dcterms:modified xsi:type="dcterms:W3CDTF">2022-02-04T11:25:00Z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489EF0C8EA8844CFAB6B70A5DD0F08E8</vt:lpwstr>
  </property>
  <property fmtid="{D5CDD505-2E9C-101B-9397-08002B2CF9AE}" pid="4" name="ContentTypeId">
    <vt:lpwstr>0x01010037C5AC3008AAB14799B0F32C039A8199</vt:lpwstr>
  </property>
</Properties>
</file>