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C" w:rsidRPr="00897115" w:rsidRDefault="00765257" w:rsidP="0089711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COMMENTS</w:t>
      </w:r>
      <w:r w:rsidR="002B053C" w:rsidRPr="008971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SUBMITTED TO THE 40TH SESSION OF THE UPR WORKING GROUP (review of Lithuania, 26 January 2022, 14:30 - 18:00)</w:t>
      </w:r>
    </w:p>
    <w:p w:rsidR="002B053C" w:rsidRPr="00897115" w:rsidRDefault="002B053C" w:rsidP="00897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Speaker: </w:t>
      </w:r>
      <w:bookmarkStart w:id="0" w:name="_GoBack"/>
      <w:r w:rsidRPr="008971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65257" w:rsidRPr="008971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5257" w:rsidRPr="00897115">
        <w:rPr>
          <w:rFonts w:ascii="Times New Roman" w:hAnsi="Times New Roman" w:cs="Times New Roman"/>
          <w:sz w:val="24"/>
          <w:szCs w:val="24"/>
          <w:lang w:val="en-US"/>
        </w:rPr>
        <w:t>Darius Domarkas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5257" w:rsidRPr="00897115">
        <w:rPr>
          <w:rFonts w:ascii="Times New Roman" w:hAnsi="Times New Roman" w:cs="Times New Roman"/>
          <w:sz w:val="24"/>
          <w:szCs w:val="24"/>
          <w:lang w:val="en-US"/>
        </w:rPr>
        <w:t>Head of the Public Security Policy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765257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of the Ministry of the Interior of the Republic of Lithuania</w:t>
      </w:r>
      <w:bookmarkEnd w:id="0"/>
    </w:p>
    <w:p w:rsidR="00A62FF2" w:rsidRDefault="00A62FF2" w:rsidP="00897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37B0" w:rsidRPr="00897115" w:rsidRDefault="00A537B0" w:rsidP="00897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>adam</w:t>
      </w:r>
      <w:r w:rsidR="005465E2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>Vice-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President, </w:t>
      </w:r>
    </w:p>
    <w:p w:rsidR="00A537B0" w:rsidRPr="00897115" w:rsidRDefault="00A537B0" w:rsidP="00897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Distinguished </w:t>
      </w:r>
      <w:r w:rsidR="00765257" w:rsidRPr="00897115">
        <w:rPr>
          <w:rFonts w:ascii="Times New Roman" w:hAnsi="Times New Roman" w:cs="Times New Roman"/>
          <w:sz w:val="24"/>
          <w:szCs w:val="24"/>
          <w:lang w:val="en-US"/>
        </w:rPr>
        <w:t>delegates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D2853" w:rsidRPr="00897115" w:rsidRDefault="0069562B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appreciate the privilege to address this session of United Nations Human Rights Council working group, and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would like to 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present developments, that fall under the 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of the Ministry of the Interior</w:t>
      </w:r>
      <w:r w:rsidR="002A61C9" w:rsidRPr="008971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01B3" w:rsidRPr="00897115" w:rsidRDefault="00E801B3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As it was already mentioned in an opening statement by the head of delegation, this year Lithuania suffered an unprecedented hybrid attack by the means of </w:t>
      </w:r>
      <w:proofErr w:type="spellStart"/>
      <w:r w:rsidRPr="00897115">
        <w:rPr>
          <w:rFonts w:ascii="Times New Roman" w:hAnsi="Times New Roman" w:cs="Times New Roman"/>
          <w:b/>
          <w:sz w:val="24"/>
          <w:szCs w:val="24"/>
          <w:lang w:val="en-US"/>
        </w:rPr>
        <w:t>instrumentalised</w:t>
      </w:r>
      <w:proofErr w:type="spellEnd"/>
      <w:r w:rsidRPr="00897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migration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01B3" w:rsidRPr="00897115" w:rsidRDefault="00E801B3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Our asylum and reception systems were intentionally overwhelmed with the deliberate and malign goal to limi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t our response capabilities, and to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endanger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lives of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irregular migrants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01B3" w:rsidRPr="00181338" w:rsidRDefault="009F6F50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>hanks to the cohesion of our</w:t>
      </w:r>
      <w:r w:rsidR="00D1219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national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institutions</w:t>
      </w:r>
      <w:r w:rsidR="00D1219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, also involvement and 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945084" w:rsidRPr="00897115">
        <w:rPr>
          <w:rFonts w:ascii="Times New Roman" w:hAnsi="Times New Roman" w:cs="Times New Roman"/>
          <w:sz w:val="24"/>
          <w:szCs w:val="24"/>
          <w:lang w:val="en-US"/>
        </w:rPr>
        <w:t>of international</w:t>
      </w:r>
      <w:r w:rsidR="00E801B3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allies and NGOs, we managed to adapt our procedures, and currently our asylum system is functioning properly </w:t>
      </w:r>
      <w:r w:rsidR="00E801B3" w:rsidRPr="00181338">
        <w:rPr>
          <w:rFonts w:ascii="Times New Roman" w:hAnsi="Times New Roman" w:cs="Times New Roman"/>
          <w:sz w:val="24"/>
          <w:szCs w:val="24"/>
          <w:lang w:val="en-US"/>
        </w:rPr>
        <w:t>and according to the requirements of international law</w:t>
      </w:r>
      <w:r w:rsidR="0098726D" w:rsidRPr="001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2193" w:rsidRPr="00181338" w:rsidRDefault="009A4A9F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>Let us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highlight some of the facts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>, also referring to the question, submitted by the distinguished delegation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of Spain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>, Estonia, Luxembourg, Mexico, Morocco, Portugal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2193" w:rsidRPr="00181338" w:rsidRDefault="00D12193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>Almost all a</w:t>
      </w:r>
      <w:r w:rsidR="0098726D" w:rsidRPr="00181338">
        <w:rPr>
          <w:rFonts w:ascii="Times New Roman" w:hAnsi="Times New Roman" w:cs="Times New Roman"/>
          <w:sz w:val="24"/>
          <w:szCs w:val="24"/>
          <w:lang w:val="en-US"/>
        </w:rPr>
        <w:t>sylum applications are examined, strictly applying</w:t>
      </w:r>
      <w:r w:rsidR="00191E58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individual approach </w:t>
      </w:r>
      <w:r w:rsidR="009A4A9F" w:rsidRPr="00181338">
        <w:rPr>
          <w:rFonts w:ascii="Times New Roman" w:hAnsi="Times New Roman" w:cs="Times New Roman"/>
          <w:sz w:val="24"/>
          <w:szCs w:val="24"/>
          <w:lang w:val="en-US"/>
        </w:rPr>
        <w:t>– around 3300.</w:t>
      </w:r>
    </w:p>
    <w:p w:rsidR="00D12193" w:rsidRPr="00181338" w:rsidRDefault="00D12193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>Asylum seekers have access to legal aid, all asylum procedures are transparent and drafted into law – procedures fully respect the rights of an asylum seeker</w:t>
      </w:r>
      <w:r w:rsidR="005374B1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– judicial </w:t>
      </w:r>
      <w:r w:rsidRPr="00181338">
        <w:rPr>
          <w:rFonts w:ascii="Times New Roman" w:hAnsi="Times New Roman" w:cs="Times New Roman"/>
          <w:sz w:val="24"/>
          <w:szCs w:val="24"/>
          <w:lang w:val="en-US"/>
        </w:rPr>
        <w:t>appeals</w:t>
      </w:r>
      <w:r w:rsidR="005374B1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are foreseen</w:t>
      </w:r>
      <w:r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191E58" w:rsidRPr="001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2193" w:rsidRPr="00181338" w:rsidRDefault="00D12193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Accommodation facilities </w:t>
      </w:r>
      <w:r w:rsidR="009A4A9F" w:rsidRPr="00181338">
        <w:rPr>
          <w:rFonts w:ascii="Times New Roman" w:hAnsi="Times New Roman" w:cs="Times New Roman"/>
          <w:sz w:val="24"/>
          <w:szCs w:val="24"/>
          <w:lang w:val="en-US"/>
        </w:rPr>
        <w:t>fully conform to</w:t>
      </w:r>
      <w:r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the climate </w:t>
      </w:r>
      <w:proofErr w:type="gramStart"/>
      <w:r w:rsidR="007A56E7" w:rsidRPr="00181338">
        <w:rPr>
          <w:rFonts w:ascii="Times New Roman" w:hAnsi="Times New Roman" w:cs="Times New Roman"/>
          <w:sz w:val="24"/>
          <w:szCs w:val="24"/>
          <w:lang w:val="en-US"/>
        </w:rPr>
        <w:t>conditions,</w:t>
      </w:r>
      <w:proofErr w:type="gramEnd"/>
      <w:r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access to essential needs (</w:t>
      </w:r>
      <w:r w:rsidR="009A4A9F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water, food, </w:t>
      </w:r>
      <w:r w:rsidRPr="00181338">
        <w:rPr>
          <w:rFonts w:ascii="Times New Roman" w:hAnsi="Times New Roman" w:cs="Times New Roman"/>
          <w:sz w:val="24"/>
          <w:szCs w:val="24"/>
          <w:lang w:val="en-US"/>
        </w:rPr>
        <w:t>medical, social</w:t>
      </w:r>
      <w:r w:rsidR="005374B1" w:rsidRPr="00181338">
        <w:rPr>
          <w:rFonts w:ascii="Times New Roman" w:hAnsi="Times New Roman" w:cs="Times New Roman"/>
          <w:sz w:val="24"/>
          <w:szCs w:val="24"/>
          <w:lang w:val="en-US"/>
        </w:rPr>
        <w:t>, education</w:t>
      </w:r>
      <w:r w:rsidRPr="00181338">
        <w:rPr>
          <w:rFonts w:ascii="Times New Roman" w:hAnsi="Times New Roman" w:cs="Times New Roman"/>
          <w:sz w:val="24"/>
          <w:szCs w:val="24"/>
          <w:lang w:val="en-US"/>
        </w:rPr>
        <w:t>) is ensured and is constantly improved</w:t>
      </w:r>
      <w:r w:rsidR="0098726D" w:rsidRPr="001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2193" w:rsidRPr="00181338" w:rsidRDefault="00D12193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Vulnerable groups (families, minors, LGBT) 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are accommodated separately (under the jurisdiction of Ministry of Social Security and </w:t>
      </w:r>
      <w:proofErr w:type="spellStart"/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>possibility for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children to attend schools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5C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B505CC">
        <w:rPr>
          <w:rFonts w:ascii="Times New Roman" w:hAnsi="Times New Roman" w:cs="Times New Roman"/>
          <w:sz w:val="24"/>
          <w:szCs w:val="24"/>
          <w:lang w:val="en-US"/>
        </w:rPr>
        <w:t xml:space="preserve"> guaranteed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>, they are being integrated into general education schools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1338" w:rsidRPr="00181338">
        <w:rPr>
          <w:rFonts w:ascii="Times New Roman" w:hAnsi="Times New Roman" w:cs="Times New Roman"/>
          <w:sz w:val="24"/>
          <w:szCs w:val="24"/>
          <w:lang w:val="en-US"/>
        </w:rPr>
        <w:t>sylum procedures are also prioritized for vulnerable groups</w:t>
      </w:r>
      <w:r w:rsidR="0098726D" w:rsidRPr="001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2193" w:rsidRPr="00181338" w:rsidRDefault="009A4A9F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>Let us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4B1" w:rsidRPr="00181338">
        <w:rPr>
          <w:rFonts w:ascii="Times New Roman" w:hAnsi="Times New Roman" w:cs="Times New Roman"/>
          <w:sz w:val="24"/>
          <w:szCs w:val="24"/>
          <w:lang w:val="en-US"/>
        </w:rPr>
        <w:t>underline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, that current </w:t>
      </w:r>
      <w:r w:rsidR="00420719" w:rsidRPr="00181338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was caused not by natural migration/refugee process, but by artificially created hybrid attack, so Lithuanian </w:t>
      </w:r>
      <w:r w:rsidR="00420719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asylum 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system can’t be judged </w:t>
      </w:r>
      <w:r w:rsidR="00181338">
        <w:rPr>
          <w:rFonts w:ascii="Times New Roman" w:hAnsi="Times New Roman" w:cs="Times New Roman"/>
          <w:sz w:val="24"/>
          <w:szCs w:val="24"/>
          <w:lang w:val="en-US"/>
        </w:rPr>
        <w:t>referring only to</w:t>
      </w:r>
      <w:r w:rsidR="00D12193" w:rsidRPr="001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719" w:rsidRPr="00181338">
        <w:rPr>
          <w:rFonts w:ascii="Times New Roman" w:hAnsi="Times New Roman" w:cs="Times New Roman"/>
          <w:sz w:val="24"/>
          <w:szCs w:val="24"/>
          <w:lang w:val="en-US"/>
        </w:rPr>
        <w:t>this migration crisis</w:t>
      </w:r>
      <w:r w:rsidR="0098726D" w:rsidRPr="001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0719" w:rsidRPr="00897115" w:rsidRDefault="00420719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338">
        <w:rPr>
          <w:rFonts w:ascii="Times New Roman" w:hAnsi="Times New Roman" w:cs="Times New Roman"/>
          <w:sz w:val="24"/>
          <w:szCs w:val="24"/>
          <w:lang w:val="en-US"/>
        </w:rPr>
        <w:t>Looking ahead, we firmly believe, that root migratory causes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have to be targeted, an involvement of international community is necessary in order to support development processes in the origin countries.</w:t>
      </w:r>
    </w:p>
    <w:p w:rsidR="00420719" w:rsidRPr="00897115" w:rsidRDefault="00420719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Addressing the question of </w:t>
      </w:r>
      <w:r w:rsidRPr="00897115">
        <w:rPr>
          <w:rFonts w:ascii="Times New Roman" w:hAnsi="Times New Roman" w:cs="Times New Roman"/>
          <w:b/>
          <w:sz w:val="24"/>
          <w:szCs w:val="24"/>
          <w:lang w:val="en-US"/>
        </w:rPr>
        <w:t>statelessness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, submitted by the </w:t>
      </w:r>
      <w:r w:rsidR="009A4A9F" w:rsidRPr="00897115">
        <w:rPr>
          <w:rFonts w:ascii="Times New Roman" w:hAnsi="Times New Roman" w:cs="Times New Roman"/>
          <w:sz w:val="24"/>
          <w:szCs w:val="24"/>
          <w:lang w:val="en-US"/>
        </w:rPr>
        <w:t>honorable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 xml:space="preserve"> delegation of the UK, 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 xml:space="preserve">Uruguay,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would like to point out, that despite the fact, that that 98% of stateless persons in Lithuania have permanent residence permits, Lithuania is taking further measures aiming at reducin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g the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persons.</w:t>
      </w:r>
    </w:p>
    <w:p w:rsidR="00420719" w:rsidRPr="00897115" w:rsidRDefault="00F25C5B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he number of stateless persons in Lithuania is constantly </w:t>
      </w:r>
      <w:r w:rsidR="00420719"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decreasing –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 xml:space="preserve">we had </w:t>
      </w:r>
      <w:r w:rsidR="009A4A9F"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2904 stateless persons </w:t>
      </w:r>
      <w:r w:rsidR="00420719"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2020,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4A9F" w:rsidRPr="009A4A9F">
        <w:rPr>
          <w:rFonts w:ascii="Times New Roman" w:hAnsi="Times New Roman" w:cs="Times New Roman"/>
          <w:bCs/>
          <w:sz w:val="24"/>
          <w:szCs w:val="24"/>
          <w:lang w:val="en-US"/>
        </w:rPr>
        <w:t>2501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at the end of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6AAE" w:rsidRPr="00897115" w:rsidRDefault="00420719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2020, the Migration Department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contacted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stateless persons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directly, informing of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the possibility 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acquir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e Lithuanian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citizenship. These persons were provided with the necessary advice </w:t>
      </w:r>
      <w:r w:rsidR="00F16AAE" w:rsidRPr="0089711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assistance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0719" w:rsidRPr="00897115" w:rsidRDefault="00F16AAE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 w:rsidRPr="009A4A9F">
        <w:rPr>
          <w:rFonts w:ascii="Times New Roman" w:hAnsi="Times New Roman" w:cs="Times New Roman"/>
          <w:sz w:val="24"/>
          <w:szCs w:val="24"/>
          <w:lang w:val="en-US"/>
        </w:rPr>
        <w:t>129</w:t>
      </w:r>
      <w:r w:rsidR="00420719"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 stateless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persons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Lithuanian 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>citizenship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0719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This process will continue in the future.</w:t>
      </w:r>
    </w:p>
    <w:p w:rsidR="00F16AAE" w:rsidRPr="00897115" w:rsidRDefault="00FF5A2B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b/>
          <w:sz w:val="24"/>
          <w:szCs w:val="24"/>
          <w:lang w:val="en-US"/>
        </w:rPr>
        <w:t>Domestic violence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is a trans</w:t>
      </w:r>
      <w:r w:rsidR="00534693" w:rsidRPr="008971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sectoral challenge. Supplementing the insights, provided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 xml:space="preserve"> today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by the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 xml:space="preserve"> head of delegation and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 xml:space="preserve">inistry of Social Security and </w:t>
      </w:r>
      <w:proofErr w:type="spellStart"/>
      <w:r w:rsidR="00191E5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abour</w:t>
      </w:r>
      <w:proofErr w:type="spellEnd"/>
      <w:r w:rsidRPr="008971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 xml:space="preserve"> and referring to the questions, submitted by the honorable delegations of France, Ireland, Japan, Malaysia, Marshall Islands, Paraguay, Philippines,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4B1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would like to highlig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t the fruitful cooperation between two </w:t>
      </w:r>
      <w:proofErr w:type="gramStart"/>
      <w:r w:rsidRPr="00897115">
        <w:rPr>
          <w:rFonts w:ascii="Times New Roman" w:hAnsi="Times New Roman" w:cs="Times New Roman"/>
          <w:sz w:val="24"/>
          <w:szCs w:val="24"/>
          <w:lang w:val="en-US"/>
        </w:rPr>
        <w:t>Ministries, that</w:t>
      </w:r>
      <w:proofErr w:type="gramEnd"/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resulted in new draft Law on the Protection against Domestic Violence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>. The draft Law aims to introduce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a new prevention measure – protection order. This measure would greatly increase the 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 xml:space="preserve">level of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protection of victim</w:t>
      </w:r>
      <w:r w:rsidR="00987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>. The proposed legal regulation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corresponds to the recom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ations of </w:t>
      </w:r>
      <w:proofErr w:type="gramStart"/>
      <w:r w:rsidRPr="00897115">
        <w:rPr>
          <w:rFonts w:ascii="Times New Roman" w:hAnsi="Times New Roman" w:cs="Times New Roman"/>
          <w:sz w:val="24"/>
          <w:szCs w:val="24"/>
          <w:lang w:val="en-US"/>
        </w:rPr>
        <w:t>CEDAW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>, that</w:t>
      </w:r>
      <w:proofErr w:type="gramEnd"/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693" w:rsidRPr="00897115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to in a question submitted by distinguished delegation of Belgium.</w:t>
      </w:r>
    </w:p>
    <w:p w:rsidR="00471D7E" w:rsidRPr="00897115" w:rsidRDefault="00534693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Referring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to the question submitted by the </w:t>
      </w:r>
      <w:r w:rsidR="00191E58" w:rsidRPr="00897115">
        <w:rPr>
          <w:rFonts w:ascii="Times New Roman" w:hAnsi="Times New Roman" w:cs="Times New Roman"/>
          <w:sz w:val="24"/>
          <w:szCs w:val="24"/>
          <w:lang w:val="en-US"/>
        </w:rPr>
        <w:t>honorable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delegation of Sweden, we want to stress, that we noticed a one-time spike in domestic violence cases, at the very beginning of the pandemic. We reacted at once – an action plan was drafted and adopted, which included tailor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made measures to improve 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>access to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 xml:space="preserve"> for the victims</w:t>
      </w:r>
      <w:r w:rsidR="00471D7E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during the pandemic, also preventive actions directed at possible perpetrators were foreseen.</w:t>
      </w:r>
    </w:p>
    <w:p w:rsidR="004B6EEA" w:rsidRDefault="004B6EEA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 xml:space="preserve">esponse to </w:t>
      </w:r>
      <w:r w:rsidR="009A4A9F" w:rsidRPr="008F2685">
        <w:rPr>
          <w:rFonts w:ascii="Times New Roman" w:hAnsi="Times New Roman" w:cs="Times New Roman"/>
          <w:b/>
          <w:sz w:val="24"/>
          <w:szCs w:val="24"/>
          <w:lang w:val="en-US"/>
        </w:rPr>
        <w:t>human traffick</w:t>
      </w:r>
      <w:r w:rsidRPr="008F268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Lithuania is coordinated at the highest level – the coordinating body (commission) is established by the Government, it includes represen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tatives f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m al</w:t>
      </w:r>
      <w:r w:rsidR="009A4A9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relevant actors (government and NGOs)</w:t>
      </w:r>
      <w:r w:rsidR="00C709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AF1" w:rsidRPr="00897115" w:rsidRDefault="00147215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Identifying modern slavery victims is </w:t>
      </w:r>
      <w:proofErr w:type="gramStart"/>
      <w:r w:rsidRPr="00897115">
        <w:rPr>
          <w:rFonts w:ascii="Times New Roman" w:hAnsi="Times New Roman" w:cs="Times New Roman"/>
          <w:sz w:val="24"/>
          <w:szCs w:val="24"/>
          <w:lang w:val="en-US"/>
        </w:rPr>
        <w:t>paramount,</w:t>
      </w:r>
      <w:proofErr w:type="gramEnd"/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therefore</w:t>
      </w:r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since 2015 we have recommendations on improving identification of victims 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adopted</w:t>
      </w:r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by joint Order of the Ministers of the Interior and Social Security and </w:t>
      </w:r>
      <w:proofErr w:type="spellStart"/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and the Prosecutor General. Recommendations 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 xml:space="preserve">are updated on </w:t>
      </w:r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annual basis according to lessons learned from first responders and NGO’s. </w:t>
      </w:r>
    </w:p>
    <w:p w:rsidR="004B6EEA" w:rsidRDefault="00E6558D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2018</w:t>
      </w:r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, the State </w:t>
      </w:r>
      <w:proofErr w:type="spellStart"/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Inspectorate undertook more than 19 000 inspections in the 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430AF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of illegal work and more than 6 </w:t>
      </w:r>
      <w:r w:rsidR="004B6EEA">
        <w:rPr>
          <w:rFonts w:ascii="Times New Roman" w:hAnsi="Times New Roman" w:cs="Times New Roman"/>
          <w:sz w:val="24"/>
          <w:szCs w:val="24"/>
          <w:lang w:val="en-US"/>
        </w:rPr>
        <w:t>000 illegal workers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4B6EEA">
        <w:rPr>
          <w:rFonts w:ascii="Times New Roman" w:hAnsi="Times New Roman" w:cs="Times New Roman"/>
          <w:sz w:val="24"/>
          <w:szCs w:val="24"/>
          <w:lang w:val="en-US"/>
        </w:rPr>
        <w:t xml:space="preserve"> identified.</w:t>
      </w:r>
    </w:p>
    <w:p w:rsidR="00430AF1" w:rsidRPr="00897115" w:rsidRDefault="00430AF1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In 2020, a specialized group of inspectors for prevention of </w:t>
      </w:r>
      <w:r w:rsidR="005374B1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trafficking for forced </w:t>
      </w:r>
      <w:proofErr w:type="spellStart"/>
      <w:r w:rsidRPr="00897115">
        <w:rPr>
          <w:rFonts w:ascii="Times New Roman" w:hAnsi="Times New Roman" w:cs="Times New Roman"/>
          <w:sz w:val="24"/>
          <w:szCs w:val="24"/>
          <w:lang w:val="en-US"/>
        </w:rPr>
        <w:t>labo</w:t>
      </w:r>
      <w:r w:rsidR="00534693" w:rsidRPr="0089711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4B1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C709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AF1" w:rsidRPr="00897115" w:rsidRDefault="00430AF1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Trainings for first responders are </w:t>
      </w:r>
      <w:r w:rsidR="00191E58" w:rsidRPr="00897115">
        <w:rPr>
          <w:rFonts w:ascii="Times New Roman" w:hAnsi="Times New Roman" w:cs="Times New Roman"/>
          <w:sz w:val="24"/>
          <w:szCs w:val="24"/>
          <w:lang w:val="en-US"/>
        </w:rPr>
        <w:t>organized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on the annual basis as well.</w:t>
      </w:r>
    </w:p>
    <w:p w:rsidR="00430AF1" w:rsidRPr="00897115" w:rsidRDefault="00430AF1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This is the information we wanted to share referring to the relevant question, submitted by the distinguished delegation of the UK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 xml:space="preserve">, the United States, Liechtenstein, </w:t>
      </w:r>
      <w:proofErr w:type="gramStart"/>
      <w:r w:rsidR="00466B70">
        <w:rPr>
          <w:rFonts w:ascii="Times New Roman" w:hAnsi="Times New Roman" w:cs="Times New Roman"/>
          <w:sz w:val="24"/>
          <w:szCs w:val="24"/>
          <w:lang w:val="en-US"/>
        </w:rPr>
        <w:t>Nepal</w:t>
      </w:r>
      <w:proofErr w:type="gramEnd"/>
      <w:r w:rsidR="00C709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215" w:rsidRPr="00897115" w:rsidRDefault="00534693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8F2685" w:rsidRPr="00897115">
        <w:rPr>
          <w:rFonts w:ascii="Times New Roman" w:hAnsi="Times New Roman" w:cs="Times New Roman"/>
          <w:sz w:val="24"/>
          <w:szCs w:val="24"/>
          <w:lang w:val="en-US"/>
        </w:rPr>
        <w:t>honorable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delegations, namely UK, Sweden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Belgium,</w:t>
      </w:r>
      <w:r w:rsidR="00466B70">
        <w:rPr>
          <w:rFonts w:ascii="Times New Roman" w:hAnsi="Times New Roman" w:cs="Times New Roman"/>
          <w:sz w:val="24"/>
          <w:szCs w:val="24"/>
          <w:lang w:val="en-US"/>
        </w:rPr>
        <w:t xml:space="preserve"> the United States, Canada, India, Croatia, Norway, </w:t>
      </w:r>
      <w:proofErr w:type="gramStart"/>
      <w:r w:rsidR="00466B70">
        <w:rPr>
          <w:rFonts w:ascii="Times New Roman" w:hAnsi="Times New Roman" w:cs="Times New Roman"/>
          <w:sz w:val="24"/>
          <w:szCs w:val="24"/>
          <w:lang w:val="en-US"/>
        </w:rPr>
        <w:t>Portugal</w:t>
      </w:r>
      <w:proofErr w:type="gramEnd"/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submitted questions, regarding fight against </w:t>
      </w:r>
      <w:r w:rsidR="00DD1D25" w:rsidRPr="00897115">
        <w:rPr>
          <w:rFonts w:ascii="Times New Roman" w:hAnsi="Times New Roman" w:cs="Times New Roman"/>
          <w:b/>
          <w:sz w:val="24"/>
          <w:szCs w:val="24"/>
          <w:lang w:val="en-US"/>
        </w:rPr>
        <w:t>hate crime and</w:t>
      </w:r>
      <w:r w:rsidR="00DD1D25"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115">
        <w:rPr>
          <w:rFonts w:ascii="Times New Roman" w:hAnsi="Times New Roman" w:cs="Times New Roman"/>
          <w:b/>
          <w:sz w:val="24"/>
          <w:szCs w:val="24"/>
          <w:lang w:val="en-US"/>
        </w:rPr>
        <w:t>hate speech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EA" w:rsidRDefault="004B6EEA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thing we would like to </w:t>
      </w:r>
      <w:r w:rsidR="005F46E1">
        <w:rPr>
          <w:rFonts w:ascii="Times New Roman" w:hAnsi="Times New Roman" w:cs="Times New Roman"/>
          <w:sz w:val="24"/>
          <w:szCs w:val="24"/>
          <w:lang w:val="en-US"/>
        </w:rPr>
        <w:t>underline</w:t>
      </w:r>
      <w:r>
        <w:rPr>
          <w:rFonts w:ascii="Times New Roman" w:hAnsi="Times New Roman" w:cs="Times New Roman"/>
          <w:sz w:val="24"/>
          <w:szCs w:val="24"/>
          <w:lang w:val="en-US"/>
        </w:rPr>
        <w:t>, is a great improvement in number of hate crime cases reported (82 in 2021, compared to 21 in 2018) and number of cases, submitted to the court</w:t>
      </w:r>
      <w:r w:rsidR="005374B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(23 in 2021, compared to 5 in 2018). We believe this shift happened in part due to judgement of European Court of Human Rights in </w:t>
      </w:r>
      <w:r w:rsidR="005F46E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7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F46E1">
        <w:rPr>
          <w:rFonts w:ascii="Times New Roman" w:hAnsi="Times New Roman" w:cs="Times New Roman"/>
          <w:sz w:val="24"/>
          <w:szCs w:val="24"/>
          <w:lang w:val="en-US"/>
        </w:rPr>
        <w:t xml:space="preserve">ase of </w:t>
      </w:r>
      <w:proofErr w:type="spellStart"/>
      <w:r w:rsidR="005F46E1" w:rsidRPr="00BE3843">
        <w:rPr>
          <w:rFonts w:ascii="Times New Roman" w:hAnsi="Times New Roman" w:cs="Times New Roman"/>
          <w:i/>
          <w:sz w:val="24"/>
          <w:szCs w:val="24"/>
          <w:lang w:val="en-US"/>
        </w:rPr>
        <w:t>Beizaras</w:t>
      </w:r>
      <w:proofErr w:type="spellEnd"/>
      <w:r w:rsidR="005F46E1" w:rsidRPr="00BE38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="005F46E1" w:rsidRPr="00BE3843">
        <w:rPr>
          <w:rFonts w:ascii="Times New Roman" w:hAnsi="Times New Roman" w:cs="Times New Roman"/>
          <w:i/>
          <w:sz w:val="24"/>
          <w:szCs w:val="24"/>
          <w:lang w:val="en-US"/>
        </w:rPr>
        <w:t>Levickas</w:t>
      </w:r>
      <w:proofErr w:type="spellEnd"/>
      <w:r w:rsidR="004C2D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34693" w:rsidRPr="00897115" w:rsidRDefault="00534693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We would </w:t>
      </w:r>
      <w:r w:rsidR="005F46E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like to point out 5 </w:t>
      </w:r>
      <w:r w:rsidR="00897115" w:rsidRPr="00897115">
        <w:rPr>
          <w:rFonts w:ascii="Times New Roman" w:hAnsi="Times New Roman" w:cs="Times New Roman"/>
          <w:sz w:val="24"/>
          <w:szCs w:val="24"/>
          <w:lang w:val="en-US"/>
        </w:rPr>
        <w:t>pillar</w:t>
      </w:r>
      <w:r w:rsidR="005F46E1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that we are basing our response to </w:t>
      </w:r>
      <w:r w:rsidR="00BE5E09" w:rsidRPr="00897115">
        <w:rPr>
          <w:rFonts w:ascii="Times New Roman" w:hAnsi="Times New Roman" w:cs="Times New Roman"/>
          <w:sz w:val="24"/>
          <w:szCs w:val="24"/>
          <w:lang w:val="en-US"/>
        </w:rPr>
        <w:t>hate speech:</w:t>
      </w:r>
    </w:p>
    <w:p w:rsidR="00BE5E09" w:rsidRDefault="00BE5E09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Building trust between law enforcement and the vulnerable communities. Lack of trust might result in under-reporting</w:t>
      </w:r>
    </w:p>
    <w:p w:rsidR="005F46E1" w:rsidRPr="00897115" w:rsidRDefault="005F46E1" w:rsidP="005F46E1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Improving hate crime recording and hate crime investigations</w:t>
      </w:r>
    </w:p>
    <w:p w:rsidR="005F46E1" w:rsidRPr="005F46E1" w:rsidRDefault="005F46E1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Stren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</w:t>
      </w:r>
      <w:r w:rsidRPr="008971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thening ski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</w:t>
      </w:r>
      <w:r w:rsidRPr="008971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ls of law enforcement and judiciary</w:t>
      </w:r>
    </w:p>
    <w:p w:rsidR="005F46E1" w:rsidRDefault="005F46E1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thening NGO-government cooperation</w:t>
      </w:r>
    </w:p>
    <w:p w:rsidR="005F46E1" w:rsidRDefault="005F46E1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Supporting the victims of crime</w:t>
      </w:r>
    </w:p>
    <w:p w:rsidR="005F46E1" w:rsidRDefault="005F46E1" w:rsidP="005F46E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are some of the concrete measures, that </w:t>
      </w:r>
      <w:r w:rsidR="009F6F50">
        <w:rPr>
          <w:rFonts w:ascii="Times New Roman" w:hAnsi="Times New Roman" w:cs="Times New Roman"/>
          <w:sz w:val="24"/>
          <w:szCs w:val="24"/>
          <w:lang w:val="en-US"/>
        </w:rPr>
        <w:t>implement the 5 pillar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191E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46E1" w:rsidRPr="00897115" w:rsidRDefault="00BE5E09" w:rsidP="005F46E1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6E1">
        <w:rPr>
          <w:rFonts w:ascii="Times New Roman" w:hAnsi="Times New Roman" w:cs="Times New Roman"/>
          <w:sz w:val="24"/>
          <w:szCs w:val="24"/>
          <w:lang w:val="en-US"/>
        </w:rPr>
        <w:t xml:space="preserve">In 2020, the Practical Guide for officers on cooperation with communities vulnerable to hate crimes has been </w:t>
      </w:r>
      <w:proofErr w:type="gramStart"/>
      <w:r w:rsidRPr="005F46E1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5F46E1" w:rsidRPr="005F46E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5F46E1" w:rsidRPr="005F46E1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5F4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6E1">
        <w:rPr>
          <w:rStyle w:val="Accentuation"/>
          <w:rFonts w:ascii="Times New Roman" w:hAnsi="Times New Roman" w:cs="Times New Roman"/>
          <w:b w:val="0"/>
          <w:sz w:val="24"/>
          <w:szCs w:val="24"/>
          <w:lang w:val="en-US"/>
        </w:rPr>
        <w:t xml:space="preserve">roundtable discussions </w:t>
      </w:r>
      <w:r w:rsidR="005F46E1">
        <w:rPr>
          <w:rFonts w:ascii="Times New Roman" w:hAnsi="Times New Roman" w:cs="Times New Roman"/>
          <w:spacing w:val="2"/>
          <w:sz w:val="24"/>
          <w:szCs w:val="24"/>
          <w:lang w:val="en-US"/>
        </w:rPr>
        <w:t>between</w:t>
      </w:r>
      <w:r w:rsidRPr="005F46E1">
        <w:rPr>
          <w:rFonts w:ascii="Times New Roman" w:hAnsi="Times New Roman" w:cs="Times New Roman"/>
          <w:sz w:val="24"/>
          <w:szCs w:val="24"/>
          <w:lang w:val="en-US"/>
        </w:rPr>
        <w:t xml:space="preserve"> police officers, prosecutors and repr</w:t>
      </w:r>
      <w:r w:rsidR="00E6558D">
        <w:rPr>
          <w:rFonts w:ascii="Times New Roman" w:hAnsi="Times New Roman" w:cs="Times New Roman"/>
          <w:sz w:val="24"/>
          <w:szCs w:val="24"/>
          <w:lang w:val="en-US"/>
        </w:rPr>
        <w:t>esentatives of communities</w:t>
      </w:r>
      <w:r w:rsidR="004C2DA5">
        <w:rPr>
          <w:rFonts w:ascii="Times New Roman" w:hAnsi="Times New Roman" w:cs="Times New Roman"/>
          <w:sz w:val="24"/>
          <w:szCs w:val="24"/>
          <w:lang w:val="en-US"/>
        </w:rPr>
        <w:t xml:space="preserve"> were organized.</w:t>
      </w:r>
    </w:p>
    <w:p w:rsidR="00BE5E09" w:rsidRPr="005F46E1" w:rsidRDefault="005F46E1" w:rsidP="005F46E1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BE5E09" w:rsidRPr="005F46E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en-US"/>
        </w:rPr>
        <w:t>2018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="00BE5E09" w:rsidRPr="005F46E1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Office of the Inspector of Journalist Ethics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Lithuanian police developed tools, to address hate incitement online. M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ore than 3000 reports were received, 9 pre-trial investigations into the alleged incitement to hatred were started</w:t>
      </w:r>
      <w:r w:rsidR="00BE5E09" w:rsidRPr="005F46E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 2021. </w:t>
      </w:r>
    </w:p>
    <w:p w:rsidR="00D9141A" w:rsidRPr="00897115" w:rsidRDefault="00D9141A" w:rsidP="005F46E1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In 2020 the Prosecutor General updated </w:t>
      </w:r>
      <w:r w:rsidRPr="0089711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the Recommendations on the Conducting Pre-Trial Investigation of Hate Crimes. </w:t>
      </w:r>
      <w:r w:rsidRPr="0089711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The</w:t>
      </w:r>
      <w:r w:rsidR="00B505CC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se</w:t>
      </w:r>
      <w:r w:rsidRPr="0089711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 </w:t>
      </w:r>
      <w:r w:rsidRPr="00897115">
        <w:rPr>
          <w:rFonts w:ascii="Times New Roman" w:hAnsi="Times New Roman" w:cs="Times New Roman"/>
          <w:spacing w:val="2"/>
          <w:sz w:val="24"/>
          <w:szCs w:val="24"/>
          <w:lang w:val="en-US"/>
        </w:rPr>
        <w:t>recommendations</w:t>
      </w:r>
      <w:r w:rsidRPr="0089711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 aim to unify the practices </w:t>
      </w:r>
      <w:r w:rsidR="00A120CD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and </w:t>
      </w:r>
      <w:r w:rsidRPr="0089711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ensure efficient investigation of hate crime</w:t>
      </w:r>
      <w:r w:rsidR="00A120CD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s</w:t>
      </w:r>
      <w:r w:rsidRPr="0089711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.</w:t>
      </w:r>
    </w:p>
    <w:p w:rsidR="00D9141A" w:rsidRPr="00897115" w:rsidRDefault="005F46E1" w:rsidP="00897115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D9141A" w:rsidRPr="008971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</w:t>
      </w:r>
      <w:r w:rsidR="008971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</w:t>
      </w:r>
      <w:r w:rsidR="00D9141A" w:rsidRPr="008971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ls of law enforcement and judiciary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are constantly improved by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trainings, that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are organized by OSCE, Equal Opportunities Ombudsman</w:t>
      </w:r>
      <w:r w:rsidR="00191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other entities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Special trainings on hate crimes against LGBT persons were </w:t>
      </w:r>
      <w:r w:rsidR="00191E58"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organized</w:t>
      </w:r>
      <w:r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police officers in 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>2019 and 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raining manual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was </w:t>
      </w:r>
      <w:r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developed by the Council of Europe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r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 adapted for Lithuanian law enforcement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8971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3A7E9C" w:rsidRPr="009A4A9F" w:rsidRDefault="003A7E9C" w:rsidP="009A4A9F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Since 2020, the working group 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 an effective response to hate </w:t>
      </w:r>
      <w:proofErr w:type="spellStart"/>
      <w:r w:rsidRPr="009A4A9F">
        <w:rPr>
          <w:rFonts w:ascii="Times New Roman" w:hAnsi="Times New Roman" w:cs="Times New Roman"/>
          <w:sz w:val="24"/>
          <w:szCs w:val="24"/>
          <w:lang w:val="en-US"/>
        </w:rPr>
        <w:t>crim</w:t>
      </w:r>
      <w:r w:rsidR="00B505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4A9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 was established by order of the Minister of the Interior.</w:t>
      </w:r>
      <w:r w:rsidR="009A4A9F" w:rsidRPr="009A4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4A9F">
        <w:rPr>
          <w:rFonts w:ascii="Times New Roman" w:eastAsia="Calibri" w:hAnsi="Times New Roman" w:cs="Times New Roman"/>
          <w:sz w:val="24"/>
          <w:szCs w:val="24"/>
          <w:lang w:val="en-US"/>
        </w:rPr>
        <w:t>The working group consists of representatives of 7 national public authorities and 11 NGOs (</w:t>
      </w:r>
      <w:r w:rsidRPr="009A4A9F">
        <w:rPr>
          <w:rFonts w:ascii="Times New Roman" w:eastAsia="SymbolMT" w:hAnsi="Times New Roman" w:cs="Times New Roman"/>
          <w:i/>
          <w:sz w:val="24"/>
          <w:szCs w:val="24"/>
          <w:lang w:val="en-US"/>
        </w:rPr>
        <w:t>Jewish and Roma communities</w:t>
      </w:r>
      <w:r w:rsidRPr="009A4A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</w:t>
      </w:r>
      <w:r w:rsidR="004C2D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also </w:t>
      </w:r>
      <w:r w:rsidRPr="009A4A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members of the </w:t>
      </w:r>
      <w:r w:rsidR="00BE3843">
        <w:rPr>
          <w:rFonts w:ascii="Times New Roman" w:hAnsi="Times New Roman" w:cs="Times New Roman"/>
          <w:i/>
          <w:sz w:val="24"/>
          <w:szCs w:val="24"/>
          <w:lang w:val="en-US"/>
        </w:rPr>
        <w:t>group</w:t>
      </w:r>
      <w:r w:rsidRPr="009A4A9F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="009A4A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4A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Such multi-actor platform of co-operation contributes to building mutual understanding and better involvement </w:t>
      </w:r>
      <w:r w:rsidR="00932436">
        <w:rPr>
          <w:rFonts w:ascii="Times New Roman" w:eastAsia="Calibri" w:hAnsi="Times New Roman" w:cs="Times New Roman"/>
          <w:sz w:val="24"/>
          <w:szCs w:val="24"/>
          <w:lang w:val="en-US"/>
        </w:rPr>
        <w:t>NG</w:t>
      </w:r>
      <w:r w:rsidRPr="009A4A9F">
        <w:rPr>
          <w:rFonts w:ascii="Times New Roman" w:eastAsia="Calibri" w:hAnsi="Times New Roman" w:cs="Times New Roman"/>
          <w:sz w:val="24"/>
          <w:szCs w:val="24"/>
          <w:lang w:val="en-US"/>
        </w:rPr>
        <w:t>Os in decision-making.</w:t>
      </w:r>
    </w:p>
    <w:p w:rsidR="00191E58" w:rsidRPr="00897115" w:rsidRDefault="00191E58" w:rsidP="00191E58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719" w:rsidRPr="00897115" w:rsidRDefault="00897115" w:rsidP="0089711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115">
        <w:rPr>
          <w:rFonts w:ascii="Times New Roman" w:hAnsi="Times New Roman" w:cs="Times New Roman"/>
          <w:sz w:val="24"/>
          <w:szCs w:val="24"/>
          <w:lang w:val="en-US"/>
        </w:rPr>
        <w:t>Summing up, we would like to stress, that</w:t>
      </w:r>
      <w:r w:rsidR="00EA5019">
        <w:rPr>
          <w:rFonts w:ascii="Times New Roman" w:hAnsi="Times New Roman" w:cs="Times New Roman"/>
          <w:sz w:val="24"/>
          <w:szCs w:val="24"/>
          <w:lang w:val="en-US"/>
        </w:rPr>
        <w:t xml:space="preserve"> respect for human rights is an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underlying </w:t>
      </w:r>
      <w:r w:rsidR="008F2685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in the course of ensuring public </w:t>
      </w:r>
      <w:r w:rsidR="00474B2D" w:rsidRPr="00897115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897115">
        <w:rPr>
          <w:rFonts w:ascii="Times New Roman" w:hAnsi="Times New Roman" w:cs="Times New Roman"/>
          <w:sz w:val="24"/>
          <w:szCs w:val="24"/>
          <w:lang w:val="en-US"/>
        </w:rPr>
        <w:t xml:space="preserve"> and the efforts to strengthen it will continue</w:t>
      </w:r>
      <w:r w:rsidR="008F2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171B" w:rsidRPr="00496319" w:rsidRDefault="0089171B" w:rsidP="0089171B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6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9171B" w:rsidRPr="00496319" w:rsidRDefault="0089171B" w:rsidP="0089171B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lt-LT"/>
        </w:rPr>
      </w:pPr>
    </w:p>
    <w:p w:rsidR="00AD2853" w:rsidRPr="00496319" w:rsidRDefault="00AD2853" w:rsidP="008C15B7">
      <w:pPr>
        <w:rPr>
          <w:b/>
          <w:bCs/>
          <w:lang w:val="en-GB"/>
        </w:rPr>
      </w:pPr>
    </w:p>
    <w:sectPr w:rsidR="00AD2853" w:rsidRPr="00496319" w:rsidSect="00534693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2D" w:rsidRDefault="0022002D" w:rsidP="005465E2">
      <w:pPr>
        <w:spacing w:after="0" w:line="240" w:lineRule="auto"/>
      </w:pPr>
      <w:r>
        <w:separator/>
      </w:r>
    </w:p>
  </w:endnote>
  <w:endnote w:type="continuationSeparator" w:id="0">
    <w:p w:rsidR="0022002D" w:rsidRDefault="0022002D" w:rsidP="0054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91151"/>
      <w:docPartObj>
        <w:docPartGallery w:val="Page Numbers (Bottom of Page)"/>
        <w:docPartUnique/>
      </w:docPartObj>
    </w:sdtPr>
    <w:sdtEndPr/>
    <w:sdtContent>
      <w:p w:rsidR="005465E2" w:rsidRDefault="005465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64">
          <w:rPr>
            <w:noProof/>
          </w:rPr>
          <w:t>1</w:t>
        </w:r>
        <w:r>
          <w:fldChar w:fldCharType="end"/>
        </w:r>
      </w:p>
    </w:sdtContent>
  </w:sdt>
  <w:p w:rsidR="005465E2" w:rsidRDefault="0054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2D" w:rsidRDefault="0022002D" w:rsidP="005465E2">
      <w:pPr>
        <w:spacing w:after="0" w:line="240" w:lineRule="auto"/>
      </w:pPr>
      <w:r>
        <w:separator/>
      </w:r>
    </w:p>
  </w:footnote>
  <w:footnote w:type="continuationSeparator" w:id="0">
    <w:p w:rsidR="0022002D" w:rsidRDefault="0022002D" w:rsidP="0054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D7D"/>
    <w:multiLevelType w:val="hybridMultilevel"/>
    <w:tmpl w:val="8B1AF93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068C1"/>
    <w:multiLevelType w:val="multilevel"/>
    <w:tmpl w:val="03B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36D53"/>
    <w:multiLevelType w:val="hybridMultilevel"/>
    <w:tmpl w:val="B49E9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95E36"/>
    <w:multiLevelType w:val="hybridMultilevel"/>
    <w:tmpl w:val="EB9C73D2"/>
    <w:lvl w:ilvl="0" w:tplc="ABF8C6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7707"/>
    <w:multiLevelType w:val="hybridMultilevel"/>
    <w:tmpl w:val="7C846CFA"/>
    <w:lvl w:ilvl="0" w:tplc="890E4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614BF"/>
    <w:multiLevelType w:val="hybridMultilevel"/>
    <w:tmpl w:val="55809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A6581"/>
    <w:multiLevelType w:val="hybridMultilevel"/>
    <w:tmpl w:val="962A759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211FE"/>
    <w:multiLevelType w:val="hybridMultilevel"/>
    <w:tmpl w:val="F56A726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F2A2C"/>
    <w:multiLevelType w:val="hybridMultilevel"/>
    <w:tmpl w:val="0702512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906EA5"/>
    <w:multiLevelType w:val="hybridMultilevel"/>
    <w:tmpl w:val="6CC68AC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B7"/>
    <w:rsid w:val="00034378"/>
    <w:rsid w:val="000525CB"/>
    <w:rsid w:val="00060222"/>
    <w:rsid w:val="00062160"/>
    <w:rsid w:val="000875DD"/>
    <w:rsid w:val="00091B57"/>
    <w:rsid w:val="000B7DBA"/>
    <w:rsid w:val="000C5BF2"/>
    <w:rsid w:val="00141013"/>
    <w:rsid w:val="00147215"/>
    <w:rsid w:val="00151CF5"/>
    <w:rsid w:val="00157330"/>
    <w:rsid w:val="0016169B"/>
    <w:rsid w:val="00181338"/>
    <w:rsid w:val="0018388A"/>
    <w:rsid w:val="00191E58"/>
    <w:rsid w:val="001B7807"/>
    <w:rsid w:val="001F415F"/>
    <w:rsid w:val="0022002D"/>
    <w:rsid w:val="0023710D"/>
    <w:rsid w:val="002456A6"/>
    <w:rsid w:val="00263309"/>
    <w:rsid w:val="00267848"/>
    <w:rsid w:val="00295C1A"/>
    <w:rsid w:val="002A61C9"/>
    <w:rsid w:val="002B053C"/>
    <w:rsid w:val="002C12BC"/>
    <w:rsid w:val="002D5A6A"/>
    <w:rsid w:val="00310A8B"/>
    <w:rsid w:val="00312C00"/>
    <w:rsid w:val="0032566F"/>
    <w:rsid w:val="003257F2"/>
    <w:rsid w:val="00332B6F"/>
    <w:rsid w:val="0035448E"/>
    <w:rsid w:val="003836B1"/>
    <w:rsid w:val="00397C51"/>
    <w:rsid w:val="003A7E9C"/>
    <w:rsid w:val="00417C29"/>
    <w:rsid w:val="00420719"/>
    <w:rsid w:val="0042558A"/>
    <w:rsid w:val="00430AF1"/>
    <w:rsid w:val="00466B70"/>
    <w:rsid w:val="00471D7E"/>
    <w:rsid w:val="00474B2D"/>
    <w:rsid w:val="00475E7C"/>
    <w:rsid w:val="00491407"/>
    <w:rsid w:val="00496319"/>
    <w:rsid w:val="004B3BE0"/>
    <w:rsid w:val="004B6EEA"/>
    <w:rsid w:val="004C2DA5"/>
    <w:rsid w:val="00526A82"/>
    <w:rsid w:val="00534693"/>
    <w:rsid w:val="005374B1"/>
    <w:rsid w:val="005465E2"/>
    <w:rsid w:val="005473F8"/>
    <w:rsid w:val="00566798"/>
    <w:rsid w:val="0057494E"/>
    <w:rsid w:val="005C336D"/>
    <w:rsid w:val="005E1C02"/>
    <w:rsid w:val="005E48C1"/>
    <w:rsid w:val="005F46E1"/>
    <w:rsid w:val="005F6580"/>
    <w:rsid w:val="00614292"/>
    <w:rsid w:val="00626180"/>
    <w:rsid w:val="0067306B"/>
    <w:rsid w:val="0068323A"/>
    <w:rsid w:val="0069562B"/>
    <w:rsid w:val="006A0801"/>
    <w:rsid w:val="006D5BF8"/>
    <w:rsid w:val="00705A7C"/>
    <w:rsid w:val="007171E9"/>
    <w:rsid w:val="00724321"/>
    <w:rsid w:val="007275A4"/>
    <w:rsid w:val="00765257"/>
    <w:rsid w:val="007767E1"/>
    <w:rsid w:val="007965E2"/>
    <w:rsid w:val="007A56E7"/>
    <w:rsid w:val="007B44A3"/>
    <w:rsid w:val="007C3FC2"/>
    <w:rsid w:val="007D13FC"/>
    <w:rsid w:val="00803BBA"/>
    <w:rsid w:val="00837783"/>
    <w:rsid w:val="0089171B"/>
    <w:rsid w:val="00891FED"/>
    <w:rsid w:val="00897115"/>
    <w:rsid w:val="008A07D8"/>
    <w:rsid w:val="008A5672"/>
    <w:rsid w:val="008C15B7"/>
    <w:rsid w:val="008F2685"/>
    <w:rsid w:val="008F58E2"/>
    <w:rsid w:val="00924CAA"/>
    <w:rsid w:val="00932436"/>
    <w:rsid w:val="0093339C"/>
    <w:rsid w:val="00945084"/>
    <w:rsid w:val="00947B74"/>
    <w:rsid w:val="009651A7"/>
    <w:rsid w:val="009667B9"/>
    <w:rsid w:val="0098726D"/>
    <w:rsid w:val="009942BD"/>
    <w:rsid w:val="009A4A9F"/>
    <w:rsid w:val="009F3F38"/>
    <w:rsid w:val="009F6F50"/>
    <w:rsid w:val="009F71FE"/>
    <w:rsid w:val="00A120CD"/>
    <w:rsid w:val="00A37F34"/>
    <w:rsid w:val="00A417C3"/>
    <w:rsid w:val="00A537B0"/>
    <w:rsid w:val="00A60470"/>
    <w:rsid w:val="00A62FF2"/>
    <w:rsid w:val="00A6761B"/>
    <w:rsid w:val="00A95599"/>
    <w:rsid w:val="00AD2853"/>
    <w:rsid w:val="00AF142E"/>
    <w:rsid w:val="00B14B51"/>
    <w:rsid w:val="00B505CC"/>
    <w:rsid w:val="00B5086C"/>
    <w:rsid w:val="00B73C15"/>
    <w:rsid w:val="00BA61C9"/>
    <w:rsid w:val="00BB03F9"/>
    <w:rsid w:val="00BB2D1E"/>
    <w:rsid w:val="00BD575F"/>
    <w:rsid w:val="00BE3843"/>
    <w:rsid w:val="00BE5E09"/>
    <w:rsid w:val="00BF3F1D"/>
    <w:rsid w:val="00C15321"/>
    <w:rsid w:val="00C25507"/>
    <w:rsid w:val="00C3281C"/>
    <w:rsid w:val="00C53AF9"/>
    <w:rsid w:val="00C54321"/>
    <w:rsid w:val="00C70903"/>
    <w:rsid w:val="00C72E5F"/>
    <w:rsid w:val="00C72F87"/>
    <w:rsid w:val="00CA66B8"/>
    <w:rsid w:val="00CF2E21"/>
    <w:rsid w:val="00CF4492"/>
    <w:rsid w:val="00D12193"/>
    <w:rsid w:val="00D17BD7"/>
    <w:rsid w:val="00D50C8B"/>
    <w:rsid w:val="00D51434"/>
    <w:rsid w:val="00D9141A"/>
    <w:rsid w:val="00DA4AC2"/>
    <w:rsid w:val="00DA550C"/>
    <w:rsid w:val="00DA5D56"/>
    <w:rsid w:val="00DD1D25"/>
    <w:rsid w:val="00DD5E64"/>
    <w:rsid w:val="00E000D4"/>
    <w:rsid w:val="00E230F7"/>
    <w:rsid w:val="00E32ACD"/>
    <w:rsid w:val="00E64400"/>
    <w:rsid w:val="00E6558D"/>
    <w:rsid w:val="00E661B2"/>
    <w:rsid w:val="00E801B3"/>
    <w:rsid w:val="00EA5019"/>
    <w:rsid w:val="00EB6D2E"/>
    <w:rsid w:val="00EF7EBD"/>
    <w:rsid w:val="00F10B3A"/>
    <w:rsid w:val="00F15FF0"/>
    <w:rsid w:val="00F16AAE"/>
    <w:rsid w:val="00F25C5B"/>
    <w:rsid w:val="00F359A4"/>
    <w:rsid w:val="00F46B11"/>
    <w:rsid w:val="00F53391"/>
    <w:rsid w:val="00F81B4A"/>
    <w:rsid w:val="00F8438A"/>
    <w:rsid w:val="00F939DA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6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0D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000D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67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E2"/>
  </w:style>
  <w:style w:type="paragraph" w:styleId="Pieddepage">
    <w:name w:val="footer"/>
    <w:basedOn w:val="Normal"/>
    <w:link w:val="Pieddepag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E2"/>
  </w:style>
  <w:style w:type="character" w:styleId="Marquedecommentaire">
    <w:name w:val="annotation reference"/>
    <w:basedOn w:val="Policepardfaut"/>
    <w:uiPriority w:val="99"/>
    <w:semiHidden/>
    <w:unhideWhenUsed/>
    <w:rsid w:val="00151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1CF5"/>
    <w:pPr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CF5"/>
    <w:rPr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1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3710D"/>
    <w:rPr>
      <w:color w:val="954F72" w:themeColor="followedHyperlink"/>
      <w:u w:val="single"/>
    </w:rPr>
  </w:style>
  <w:style w:type="character" w:styleId="Accentuation">
    <w:name w:val="Emphasis"/>
    <w:uiPriority w:val="20"/>
    <w:qFormat/>
    <w:rsid w:val="00BE5E0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D9141A"/>
    <w:pPr>
      <w:suppressAutoHyphens/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6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0D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000D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67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E2"/>
  </w:style>
  <w:style w:type="paragraph" w:styleId="Pieddepage">
    <w:name w:val="footer"/>
    <w:basedOn w:val="Normal"/>
    <w:link w:val="Pieddepag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E2"/>
  </w:style>
  <w:style w:type="character" w:styleId="Marquedecommentaire">
    <w:name w:val="annotation reference"/>
    <w:basedOn w:val="Policepardfaut"/>
    <w:uiPriority w:val="99"/>
    <w:semiHidden/>
    <w:unhideWhenUsed/>
    <w:rsid w:val="00151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1CF5"/>
    <w:pPr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CF5"/>
    <w:rPr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1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3710D"/>
    <w:rPr>
      <w:color w:val="954F72" w:themeColor="followedHyperlink"/>
      <w:u w:val="single"/>
    </w:rPr>
  </w:style>
  <w:style w:type="character" w:styleId="Accentuation">
    <w:name w:val="Emphasis"/>
    <w:uiPriority w:val="20"/>
    <w:qFormat/>
    <w:rsid w:val="00BE5E0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D9141A"/>
    <w:pPr>
      <w:suppressAutoHyphens/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zeit.lt/lt/pranesk-apie-nesantaika/44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9E3BC-E6AF-45D1-9916-4A388991BC68}"/>
</file>

<file path=customXml/itemProps2.xml><?xml version="1.0" encoding="utf-8"?>
<ds:datastoreItem xmlns:ds="http://schemas.openxmlformats.org/officeDocument/2006/customXml" ds:itemID="{E6B5BE6D-23D5-4530-904C-CE50F319FFE2}"/>
</file>

<file path=customXml/itemProps3.xml><?xml version="1.0" encoding="utf-8"?>
<ds:datastoreItem xmlns:ds="http://schemas.openxmlformats.org/officeDocument/2006/customXml" ds:itemID="{128234D3-5E62-4C70-8F1C-D14CEFB7D405}"/>
</file>

<file path=customXml/itemProps4.xml><?xml version="1.0" encoding="utf-8"?>
<ds:datastoreItem xmlns:ds="http://schemas.openxmlformats.org/officeDocument/2006/customXml" ds:itemID="{05891EBD-9D4D-4CC0-8E05-95890E309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7091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Baublienė</dc:creator>
  <cp:lastModifiedBy>User</cp:lastModifiedBy>
  <cp:revision>2</cp:revision>
  <cp:lastPrinted>2022-02-04T10:02:00Z</cp:lastPrinted>
  <dcterms:created xsi:type="dcterms:W3CDTF">2022-02-04T11:38:00Z</dcterms:created>
  <dcterms:modified xsi:type="dcterms:W3CDTF">2022-02-04T11:38:00Z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