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ED0" w:rsidRPr="00AB1ED0" w:rsidRDefault="00AB1ED0" w:rsidP="00AB1ED0">
      <w:pPr>
        <w:rPr>
          <w:rFonts w:ascii="Times New Roman" w:hAnsi="Times New Roman"/>
          <w:i/>
          <w:strike/>
          <w:sz w:val="28"/>
          <w:szCs w:val="28"/>
        </w:rPr>
      </w:pPr>
    </w:p>
    <w:p w:rsidR="00AB1ED0" w:rsidRPr="00AB1ED0" w:rsidRDefault="00AB1ED0" w:rsidP="00AB1ED0">
      <w:pPr>
        <w:spacing w:after="0"/>
        <w:jc w:val="center"/>
        <w:rPr>
          <w:rFonts w:ascii="Times New Roman" w:hAnsi="Times New Roman"/>
          <w:b/>
          <w:sz w:val="28"/>
          <w:szCs w:val="28"/>
        </w:rPr>
      </w:pPr>
    </w:p>
    <w:p w:rsidR="00AB1ED0" w:rsidRPr="00AB1ED0" w:rsidRDefault="00846BCC" w:rsidP="00AB1ED0">
      <w:pPr>
        <w:spacing w:after="0"/>
        <w:jc w:val="center"/>
        <w:rPr>
          <w:rFonts w:ascii="Times New Roman" w:hAnsi="Times New Roman"/>
          <w:b/>
          <w:color w:val="000000"/>
          <w:sz w:val="28"/>
          <w:szCs w:val="28"/>
          <w:lang w:val="fr-FR"/>
        </w:rPr>
      </w:pPr>
      <w:r>
        <w:rPr>
          <w:rFonts w:ascii="Times New Roman" w:hAnsi="Times New Roman"/>
          <w:b/>
          <w:noProof/>
          <w:color w:val="000000"/>
          <w:sz w:val="28"/>
          <w:szCs w:val="28"/>
          <w:lang w:val="fr-CH" w:eastAsia="fr-CH"/>
        </w:rPr>
        <w:drawing>
          <wp:inline distT="0" distB="0" distL="0" distR="0">
            <wp:extent cx="1025525" cy="812800"/>
            <wp:effectExtent l="19050" t="0" r="3175" b="0"/>
            <wp:docPr id="1" name="Image 1" descr="C:\Users\Mission Haiti\Desktop\Logo Hai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Mission Haiti\Desktop\Logo Haiti.png"/>
                    <pic:cNvPicPr>
                      <a:picLocks noChangeAspect="1" noChangeArrowheads="1"/>
                    </pic:cNvPicPr>
                  </pic:nvPicPr>
                  <pic:blipFill>
                    <a:blip r:embed="rId8"/>
                    <a:srcRect/>
                    <a:stretch>
                      <a:fillRect/>
                    </a:stretch>
                  </pic:blipFill>
                  <pic:spPr bwMode="auto">
                    <a:xfrm>
                      <a:off x="0" y="0"/>
                      <a:ext cx="1025525" cy="812800"/>
                    </a:xfrm>
                    <a:prstGeom prst="rect">
                      <a:avLst/>
                    </a:prstGeom>
                    <a:noFill/>
                    <a:ln w="9525">
                      <a:noFill/>
                      <a:miter lim="800000"/>
                      <a:headEnd/>
                      <a:tailEnd/>
                    </a:ln>
                  </pic:spPr>
                </pic:pic>
              </a:graphicData>
            </a:graphic>
          </wp:inline>
        </w:drawing>
      </w:r>
    </w:p>
    <w:p w:rsidR="00AB1ED0" w:rsidRPr="00AB1ED0" w:rsidRDefault="00AB1ED0" w:rsidP="00AB1ED0">
      <w:pPr>
        <w:spacing w:after="0"/>
        <w:jc w:val="center"/>
        <w:rPr>
          <w:rFonts w:ascii="Times New Roman" w:hAnsi="Times New Roman"/>
          <w:b/>
          <w:color w:val="000000"/>
          <w:sz w:val="28"/>
          <w:szCs w:val="28"/>
          <w:lang w:val="fr-FR"/>
        </w:rPr>
      </w:pPr>
    </w:p>
    <w:p w:rsidR="00AB1ED0" w:rsidRPr="00AB1ED0" w:rsidRDefault="00AB1ED0" w:rsidP="00AB1ED0">
      <w:pPr>
        <w:spacing w:after="0"/>
        <w:jc w:val="center"/>
        <w:rPr>
          <w:rFonts w:ascii="Times New Roman" w:hAnsi="Times New Roman"/>
          <w:b/>
          <w:color w:val="000000"/>
          <w:sz w:val="28"/>
          <w:szCs w:val="28"/>
          <w:lang w:val="fr-FR"/>
        </w:rPr>
      </w:pPr>
      <w:r w:rsidRPr="00AB1ED0">
        <w:rPr>
          <w:rFonts w:ascii="Times New Roman" w:hAnsi="Times New Roman"/>
          <w:b/>
          <w:color w:val="000000"/>
          <w:sz w:val="28"/>
          <w:szCs w:val="28"/>
          <w:lang w:val="fr-FR"/>
        </w:rPr>
        <w:t>Intervention</w:t>
      </w:r>
    </w:p>
    <w:p w:rsidR="00AB1ED0" w:rsidRPr="00AB1ED0" w:rsidRDefault="00AB1ED0" w:rsidP="00AB1ED0">
      <w:pPr>
        <w:spacing w:after="0"/>
        <w:jc w:val="center"/>
        <w:rPr>
          <w:rFonts w:ascii="Times New Roman" w:hAnsi="Times New Roman"/>
          <w:b/>
          <w:sz w:val="28"/>
          <w:szCs w:val="28"/>
          <w:lang w:val="fr-FR"/>
        </w:rPr>
      </w:pPr>
      <w:r w:rsidRPr="00AB1ED0">
        <w:rPr>
          <w:rFonts w:ascii="Times New Roman" w:hAnsi="Times New Roman"/>
          <w:b/>
          <w:color w:val="000000"/>
          <w:sz w:val="28"/>
          <w:szCs w:val="28"/>
          <w:lang w:val="fr-FR"/>
        </w:rPr>
        <w:t xml:space="preserve">Du </w:t>
      </w:r>
      <w:r w:rsidRPr="00AB1ED0">
        <w:rPr>
          <w:rFonts w:ascii="Times New Roman" w:hAnsi="Times New Roman"/>
          <w:b/>
          <w:sz w:val="28"/>
          <w:szCs w:val="28"/>
          <w:lang w:val="fr-FR"/>
        </w:rPr>
        <w:t>Ministre de la Justice et de la Sécurité publique</w:t>
      </w:r>
    </w:p>
    <w:p w:rsidR="00AB1ED0" w:rsidRPr="00AB1ED0" w:rsidRDefault="00025609" w:rsidP="00AB1ED0">
      <w:pPr>
        <w:spacing w:after="0"/>
        <w:jc w:val="center"/>
        <w:rPr>
          <w:rFonts w:ascii="Times New Roman" w:hAnsi="Times New Roman"/>
          <w:b/>
          <w:sz w:val="28"/>
          <w:szCs w:val="28"/>
          <w:lang w:val="fr-FR"/>
        </w:rPr>
      </w:pPr>
      <w:bookmarkStart w:id="0" w:name="_GoBack"/>
      <w:r>
        <w:rPr>
          <w:rFonts w:ascii="Times New Roman" w:hAnsi="Times New Roman"/>
          <w:b/>
          <w:sz w:val="28"/>
          <w:szCs w:val="28"/>
          <w:lang w:val="fr-FR"/>
        </w:rPr>
        <w:t>Me Bert</w:t>
      </w:r>
      <w:r w:rsidR="00AB1ED0" w:rsidRPr="00AB1ED0">
        <w:rPr>
          <w:rFonts w:ascii="Times New Roman" w:hAnsi="Times New Roman"/>
          <w:b/>
          <w:sz w:val="28"/>
          <w:szCs w:val="28"/>
          <w:lang w:val="fr-FR"/>
        </w:rPr>
        <w:t xml:space="preserve">o DORCÉ </w:t>
      </w:r>
    </w:p>
    <w:bookmarkEnd w:id="0"/>
    <w:p w:rsidR="00AB1ED0" w:rsidRPr="00AB1ED0" w:rsidRDefault="00025609" w:rsidP="00025609">
      <w:pPr>
        <w:spacing w:after="0"/>
        <w:rPr>
          <w:rFonts w:ascii="Times New Roman" w:hAnsi="Times New Roman"/>
          <w:b/>
          <w:sz w:val="28"/>
          <w:szCs w:val="28"/>
          <w:lang w:val="fr-FR"/>
        </w:rPr>
      </w:pPr>
      <w:r w:rsidRPr="00AB1ED0">
        <w:rPr>
          <w:rFonts w:ascii="Times New Roman" w:hAnsi="Times New Roman"/>
          <w:b/>
          <w:sz w:val="28"/>
          <w:szCs w:val="28"/>
          <w:lang w:val="fr-FR"/>
        </w:rPr>
        <w:t>À</w:t>
      </w:r>
      <w:r w:rsidR="00AB1ED0" w:rsidRPr="00AB1ED0">
        <w:rPr>
          <w:rFonts w:ascii="Times New Roman" w:hAnsi="Times New Roman"/>
          <w:b/>
          <w:sz w:val="28"/>
          <w:szCs w:val="28"/>
          <w:lang w:val="fr-FR"/>
        </w:rPr>
        <w:t xml:space="preserve"> l’occasion de la présentation du rapport national d’Haïti dans le cadre du 3</w:t>
      </w:r>
      <w:r w:rsidR="00AB1ED0" w:rsidRPr="00AB1ED0">
        <w:rPr>
          <w:rFonts w:ascii="Times New Roman" w:hAnsi="Times New Roman"/>
          <w:b/>
          <w:sz w:val="28"/>
          <w:szCs w:val="28"/>
          <w:vertAlign w:val="superscript"/>
          <w:lang w:val="fr-FR"/>
        </w:rPr>
        <w:t>e</w:t>
      </w:r>
      <w:r w:rsidR="00AB1ED0" w:rsidRPr="00AB1ED0">
        <w:rPr>
          <w:rFonts w:ascii="Times New Roman" w:hAnsi="Times New Roman"/>
          <w:b/>
          <w:sz w:val="28"/>
          <w:szCs w:val="28"/>
          <w:lang w:val="fr-FR"/>
        </w:rPr>
        <w:t xml:space="preserve"> cycle de l’Examen Périodique Universel (EPU)</w:t>
      </w:r>
    </w:p>
    <w:p w:rsidR="00AB1ED0" w:rsidRPr="00AB1ED0" w:rsidRDefault="00AB1ED0" w:rsidP="00AB1ED0">
      <w:pPr>
        <w:spacing w:after="0"/>
        <w:jc w:val="center"/>
        <w:rPr>
          <w:rFonts w:ascii="Times New Roman" w:hAnsi="Times New Roman"/>
          <w:b/>
          <w:sz w:val="28"/>
          <w:szCs w:val="28"/>
          <w:lang w:val="fr-FR"/>
        </w:rPr>
      </w:pPr>
    </w:p>
    <w:p w:rsidR="00AB1ED0" w:rsidRPr="00AB1ED0" w:rsidRDefault="00AB1ED0" w:rsidP="00AB1ED0">
      <w:pPr>
        <w:spacing w:after="0"/>
        <w:jc w:val="center"/>
        <w:rPr>
          <w:rFonts w:ascii="Times New Roman" w:hAnsi="Times New Roman"/>
          <w:b/>
          <w:sz w:val="28"/>
          <w:szCs w:val="28"/>
          <w:lang w:val="fr-FR"/>
        </w:rPr>
      </w:pPr>
    </w:p>
    <w:p w:rsidR="00AB1ED0" w:rsidRPr="00AB1ED0" w:rsidRDefault="00AB1ED0" w:rsidP="00AB1ED0">
      <w:pPr>
        <w:spacing w:after="0"/>
        <w:jc w:val="center"/>
        <w:rPr>
          <w:rFonts w:ascii="Times New Roman" w:hAnsi="Times New Roman"/>
          <w:b/>
          <w:sz w:val="28"/>
          <w:szCs w:val="28"/>
          <w:lang w:val="fr-FR"/>
        </w:rPr>
      </w:pPr>
    </w:p>
    <w:p w:rsidR="00AB1ED0" w:rsidRPr="00AB1ED0" w:rsidRDefault="00AB1ED0" w:rsidP="00025609">
      <w:pPr>
        <w:spacing w:after="0"/>
        <w:jc w:val="center"/>
        <w:rPr>
          <w:rFonts w:ascii="Times New Roman" w:hAnsi="Times New Roman"/>
          <w:b/>
          <w:sz w:val="28"/>
          <w:szCs w:val="28"/>
          <w:lang w:val="fr-FR"/>
        </w:rPr>
      </w:pPr>
      <w:r w:rsidRPr="00AB1ED0">
        <w:rPr>
          <w:rFonts w:ascii="Times New Roman" w:hAnsi="Times New Roman"/>
          <w:b/>
          <w:sz w:val="28"/>
          <w:szCs w:val="28"/>
          <w:lang w:val="fr-FR"/>
        </w:rPr>
        <w:t>40</w:t>
      </w:r>
      <w:r w:rsidRPr="00AB1ED0">
        <w:rPr>
          <w:rFonts w:ascii="Times New Roman" w:hAnsi="Times New Roman"/>
          <w:b/>
          <w:sz w:val="28"/>
          <w:szCs w:val="28"/>
          <w:vertAlign w:val="superscript"/>
          <w:lang w:val="fr-FR"/>
        </w:rPr>
        <w:t>e</w:t>
      </w:r>
      <w:r w:rsidRPr="00AB1ED0">
        <w:rPr>
          <w:rFonts w:ascii="Times New Roman" w:hAnsi="Times New Roman"/>
          <w:b/>
          <w:sz w:val="28"/>
          <w:szCs w:val="28"/>
          <w:lang w:val="fr-FR"/>
        </w:rPr>
        <w:t xml:space="preserve"> Session du groupe de travail </w:t>
      </w:r>
      <w:r w:rsidR="00025609">
        <w:rPr>
          <w:rFonts w:ascii="Times New Roman" w:hAnsi="Times New Roman"/>
          <w:b/>
          <w:sz w:val="28"/>
          <w:szCs w:val="28"/>
          <w:lang w:val="fr-FR"/>
        </w:rPr>
        <w:t>d</w:t>
      </w:r>
      <w:r w:rsidRPr="00AB1ED0">
        <w:rPr>
          <w:rFonts w:ascii="Times New Roman" w:hAnsi="Times New Roman"/>
          <w:b/>
          <w:sz w:val="28"/>
          <w:szCs w:val="28"/>
          <w:lang w:val="fr-FR"/>
        </w:rPr>
        <w:t xml:space="preserve">e l’EPU </w:t>
      </w:r>
    </w:p>
    <w:p w:rsidR="00AB1ED0" w:rsidRPr="00AB1ED0" w:rsidRDefault="00AB1ED0" w:rsidP="00AB1ED0">
      <w:pPr>
        <w:spacing w:after="0"/>
        <w:jc w:val="center"/>
        <w:rPr>
          <w:rFonts w:ascii="Times New Roman" w:hAnsi="Times New Roman"/>
          <w:b/>
          <w:sz w:val="28"/>
          <w:szCs w:val="28"/>
          <w:lang w:val="fr-FR"/>
        </w:rPr>
      </w:pPr>
    </w:p>
    <w:p w:rsidR="00AB1ED0" w:rsidRPr="00AB1ED0" w:rsidRDefault="00AB1ED0" w:rsidP="00AB1ED0">
      <w:pPr>
        <w:spacing w:after="0"/>
        <w:jc w:val="center"/>
        <w:rPr>
          <w:rFonts w:ascii="Times New Roman" w:hAnsi="Times New Roman"/>
          <w:b/>
          <w:sz w:val="28"/>
          <w:szCs w:val="28"/>
          <w:lang w:val="fr-FR"/>
        </w:rPr>
      </w:pPr>
    </w:p>
    <w:p w:rsidR="00AB1ED0" w:rsidRPr="00AB1ED0" w:rsidRDefault="00AB1ED0" w:rsidP="00AB1ED0">
      <w:pPr>
        <w:spacing w:after="0"/>
        <w:jc w:val="center"/>
        <w:rPr>
          <w:rFonts w:ascii="Times New Roman" w:hAnsi="Times New Roman"/>
          <w:b/>
          <w:sz w:val="28"/>
          <w:szCs w:val="28"/>
          <w:lang w:val="fr-FR"/>
        </w:rPr>
      </w:pPr>
      <w:r w:rsidRPr="00AB1ED0">
        <w:rPr>
          <w:rFonts w:ascii="Times New Roman" w:hAnsi="Times New Roman"/>
          <w:b/>
          <w:sz w:val="28"/>
          <w:szCs w:val="28"/>
          <w:lang w:val="fr-FR"/>
        </w:rPr>
        <w:t>31 janvier 2022</w:t>
      </w:r>
    </w:p>
    <w:p w:rsidR="00AB1ED0" w:rsidRPr="00AB1ED0" w:rsidRDefault="00AB1ED0" w:rsidP="00AB1ED0">
      <w:pPr>
        <w:spacing w:after="0"/>
        <w:ind w:left="0" w:firstLine="288"/>
        <w:rPr>
          <w:rFonts w:ascii="Times New Roman" w:hAnsi="Times New Roman"/>
          <w:sz w:val="28"/>
          <w:szCs w:val="28"/>
          <w:lang w:val="fr-FR"/>
        </w:rPr>
      </w:pPr>
    </w:p>
    <w:p w:rsidR="00C51F94" w:rsidRDefault="00C51F94" w:rsidP="002A7951">
      <w:pPr>
        <w:spacing w:after="0"/>
        <w:ind w:left="0"/>
        <w:rPr>
          <w:rFonts w:ascii="Times New Roman" w:hAnsi="Times New Roman"/>
          <w:sz w:val="28"/>
          <w:szCs w:val="28"/>
          <w:lang w:val="fr-FR"/>
        </w:rPr>
      </w:pPr>
    </w:p>
    <w:p w:rsidR="00AB1ED0" w:rsidRPr="00AB1ED0" w:rsidRDefault="006610EA" w:rsidP="002A7951">
      <w:pPr>
        <w:spacing w:after="0"/>
        <w:ind w:left="0"/>
        <w:rPr>
          <w:rFonts w:ascii="Times New Roman" w:hAnsi="Times New Roman"/>
          <w:sz w:val="28"/>
          <w:szCs w:val="28"/>
          <w:lang w:val="fr-FR"/>
        </w:rPr>
      </w:pPr>
      <w:r w:rsidRPr="006610EA">
        <w:rPr>
          <w:rFonts w:ascii="Times New Roman" w:hAnsi="Times New Roman"/>
          <w:b/>
          <w:sz w:val="28"/>
          <w:szCs w:val="28"/>
          <w:lang w:val="fr-FR"/>
        </w:rPr>
        <w:lastRenderedPageBreak/>
        <w:t>Monsieur le Président</w:t>
      </w:r>
      <w:r w:rsidR="00AB1ED0" w:rsidRPr="00AB1ED0">
        <w:rPr>
          <w:rFonts w:ascii="Times New Roman" w:hAnsi="Times New Roman"/>
          <w:sz w:val="28"/>
          <w:szCs w:val="28"/>
          <w:lang w:val="fr-FR"/>
        </w:rPr>
        <w:t>,</w:t>
      </w:r>
    </w:p>
    <w:p w:rsidR="00AB1ED0" w:rsidRPr="00AB1ED0" w:rsidRDefault="00AB1ED0" w:rsidP="002A7951">
      <w:pPr>
        <w:spacing w:after="0"/>
        <w:ind w:left="0"/>
        <w:rPr>
          <w:rFonts w:ascii="Times New Roman" w:hAnsi="Times New Roman"/>
          <w:sz w:val="28"/>
          <w:szCs w:val="28"/>
          <w:lang w:val="fr-FR"/>
        </w:rPr>
      </w:pPr>
      <w:r w:rsidRPr="00AB1ED0">
        <w:rPr>
          <w:rFonts w:ascii="Times New Roman" w:hAnsi="Times New Roman"/>
          <w:sz w:val="28"/>
          <w:szCs w:val="28"/>
          <w:lang w:val="fr-FR"/>
        </w:rPr>
        <w:t>Mesdames, Messieurs les Ambassadeurs,</w:t>
      </w:r>
    </w:p>
    <w:p w:rsidR="00AB1ED0" w:rsidRPr="00AB1ED0" w:rsidRDefault="00AB1ED0" w:rsidP="002A7951">
      <w:pPr>
        <w:pStyle w:val="Sansinterligne"/>
        <w:jc w:val="both"/>
        <w:rPr>
          <w:rFonts w:ascii="Times New Roman" w:hAnsi="Times New Roman"/>
          <w:sz w:val="28"/>
          <w:szCs w:val="28"/>
        </w:rPr>
      </w:pPr>
      <w:r w:rsidRPr="00AB1ED0">
        <w:rPr>
          <w:rFonts w:ascii="Times New Roman" w:hAnsi="Times New Roman"/>
          <w:sz w:val="28"/>
          <w:szCs w:val="28"/>
        </w:rPr>
        <w:t xml:space="preserve">Distingués représentants des États membres du Conseil et des États observateurs, </w:t>
      </w:r>
    </w:p>
    <w:p w:rsidR="00AB1ED0" w:rsidRPr="00AB1ED0" w:rsidRDefault="00AB1ED0" w:rsidP="00AB1ED0">
      <w:pPr>
        <w:pStyle w:val="Sansinterligne"/>
        <w:jc w:val="both"/>
        <w:rPr>
          <w:rFonts w:ascii="Times New Roman" w:hAnsi="Times New Roman"/>
          <w:b/>
          <w:sz w:val="28"/>
          <w:szCs w:val="28"/>
        </w:rPr>
      </w:pPr>
    </w:p>
    <w:p w:rsidR="00AB1ED0" w:rsidRPr="00AB1ED0" w:rsidRDefault="00AB1ED0" w:rsidP="00AB1ED0">
      <w:pPr>
        <w:pStyle w:val="Sansinterligne"/>
        <w:jc w:val="both"/>
        <w:rPr>
          <w:rFonts w:ascii="Times New Roman" w:hAnsi="Times New Roman"/>
          <w:sz w:val="28"/>
          <w:szCs w:val="28"/>
        </w:rPr>
      </w:pPr>
      <w:r w:rsidRPr="00AB1ED0">
        <w:rPr>
          <w:rFonts w:ascii="Times New Roman" w:hAnsi="Times New Roman"/>
          <w:sz w:val="28"/>
          <w:szCs w:val="28"/>
        </w:rPr>
        <w:t xml:space="preserve">Mesdames, Messieurs les représentants des institutions nationales des droits de l’homme, </w:t>
      </w:r>
    </w:p>
    <w:p w:rsidR="00AB1ED0" w:rsidRPr="00AB1ED0" w:rsidRDefault="00AB1ED0" w:rsidP="00AB1ED0">
      <w:pPr>
        <w:ind w:left="0"/>
        <w:rPr>
          <w:rFonts w:ascii="Times New Roman" w:hAnsi="Times New Roman"/>
          <w:sz w:val="28"/>
          <w:szCs w:val="28"/>
          <w:lang w:val="fr-FR"/>
        </w:rPr>
      </w:pPr>
      <w:r w:rsidRPr="00AB1ED0">
        <w:rPr>
          <w:rFonts w:ascii="Times New Roman" w:hAnsi="Times New Roman"/>
          <w:sz w:val="28"/>
          <w:szCs w:val="28"/>
          <w:lang w:val="fr-FR"/>
        </w:rPr>
        <w:t xml:space="preserve">Mesdames, Messieurs de la société civile, </w:t>
      </w:r>
    </w:p>
    <w:p w:rsidR="00AB1ED0" w:rsidRPr="00AB1ED0" w:rsidRDefault="00AB1ED0" w:rsidP="002A7951">
      <w:pPr>
        <w:pStyle w:val="Sansinterligne"/>
        <w:jc w:val="both"/>
        <w:rPr>
          <w:rFonts w:ascii="Times New Roman" w:hAnsi="Times New Roman"/>
          <w:sz w:val="28"/>
          <w:szCs w:val="28"/>
        </w:rPr>
      </w:pPr>
      <w:r w:rsidRPr="00AB1ED0">
        <w:rPr>
          <w:rFonts w:ascii="Times New Roman" w:hAnsi="Times New Roman"/>
          <w:sz w:val="28"/>
          <w:szCs w:val="28"/>
        </w:rPr>
        <w:t>C’est pour moi un honneur de présider la délégation haïtienne à ce troisième rendez-vous devant le groupe de travail de l’Examen Périodique Universel (EPU) après celui de mars 2017.</w:t>
      </w:r>
    </w:p>
    <w:p w:rsidR="00AB1ED0" w:rsidRPr="00AB1ED0" w:rsidRDefault="00AB1ED0" w:rsidP="002A7951">
      <w:pPr>
        <w:spacing w:after="0"/>
        <w:ind w:left="0"/>
        <w:rPr>
          <w:rFonts w:ascii="Times New Roman" w:hAnsi="Times New Roman"/>
          <w:sz w:val="28"/>
          <w:szCs w:val="28"/>
          <w:lang w:val="fr-FR"/>
        </w:rPr>
      </w:pPr>
      <w:r w:rsidRPr="00AB1ED0">
        <w:rPr>
          <w:rFonts w:ascii="Times New Roman" w:hAnsi="Times New Roman"/>
          <w:sz w:val="28"/>
          <w:szCs w:val="28"/>
          <w:lang w:val="fr-FR"/>
        </w:rPr>
        <w:t xml:space="preserve">Je voudrais, tout d’abord, au nom de ma délégation et en mon nom propre, vous présenter les chaleureuses salutations du Gouvernement et du peuple haïtiens. </w:t>
      </w:r>
    </w:p>
    <w:p w:rsidR="006610EA" w:rsidRDefault="00AB1ED0" w:rsidP="0069107A">
      <w:pPr>
        <w:spacing w:after="0"/>
        <w:ind w:left="0"/>
        <w:rPr>
          <w:rFonts w:ascii="Times New Roman" w:hAnsi="Times New Roman"/>
          <w:sz w:val="28"/>
          <w:szCs w:val="28"/>
          <w:lang w:val="fr-FR"/>
        </w:rPr>
      </w:pPr>
      <w:r w:rsidRPr="00AB1ED0">
        <w:rPr>
          <w:rFonts w:ascii="Times New Roman" w:hAnsi="Times New Roman"/>
          <w:sz w:val="28"/>
          <w:szCs w:val="28"/>
          <w:lang w:val="fr-FR"/>
        </w:rPr>
        <w:t xml:space="preserve">Avant tout, </w:t>
      </w:r>
      <w:r w:rsidR="006610EA">
        <w:rPr>
          <w:rFonts w:ascii="Times New Roman" w:hAnsi="Times New Roman"/>
          <w:sz w:val="28"/>
          <w:szCs w:val="28"/>
          <w:lang w:val="fr-FR"/>
        </w:rPr>
        <w:t>Monsieur le Président,</w:t>
      </w:r>
      <w:r w:rsidRPr="00AB1ED0">
        <w:rPr>
          <w:rFonts w:ascii="Times New Roman" w:hAnsi="Times New Roman"/>
          <w:sz w:val="28"/>
          <w:szCs w:val="28"/>
          <w:lang w:val="fr-FR"/>
        </w:rPr>
        <w:t xml:space="preserve"> je voudrais solliciter de votre part, l’observation d’une minute de silence en mémoire du feu Président de la République, son excellence, Monsieur Jovenel </w:t>
      </w:r>
      <w:r w:rsidRPr="00AB1ED0">
        <w:rPr>
          <w:rFonts w:ascii="Times New Roman" w:hAnsi="Times New Roman"/>
          <w:b/>
          <w:bCs/>
          <w:sz w:val="28"/>
          <w:szCs w:val="28"/>
          <w:lang w:val="fr-FR"/>
        </w:rPr>
        <w:t>MOÏSE</w:t>
      </w:r>
      <w:r w:rsidRPr="00AB1ED0">
        <w:rPr>
          <w:rFonts w:ascii="Times New Roman" w:hAnsi="Times New Roman"/>
          <w:sz w:val="28"/>
          <w:szCs w:val="28"/>
          <w:lang w:val="fr-FR"/>
        </w:rPr>
        <w:t>, lâchement assassiné dans la nuit du 6 au 7 juillet 2021.</w:t>
      </w:r>
    </w:p>
    <w:p w:rsidR="00AB1ED0" w:rsidRPr="006610EA" w:rsidRDefault="006610EA" w:rsidP="0069107A">
      <w:pPr>
        <w:spacing w:after="0"/>
        <w:ind w:left="0"/>
        <w:rPr>
          <w:rFonts w:ascii="Times New Roman" w:hAnsi="Times New Roman"/>
          <w:b/>
          <w:sz w:val="28"/>
          <w:szCs w:val="28"/>
          <w:lang w:val="fr-FR"/>
        </w:rPr>
      </w:pPr>
      <w:r w:rsidRPr="006610EA">
        <w:rPr>
          <w:rFonts w:ascii="Times New Roman" w:hAnsi="Times New Roman"/>
          <w:b/>
          <w:sz w:val="28"/>
          <w:szCs w:val="28"/>
          <w:lang w:val="fr-FR"/>
        </w:rPr>
        <w:t>Monsieur Le Président</w:t>
      </w:r>
      <w:r w:rsidR="00AB1ED0" w:rsidRPr="006610EA">
        <w:rPr>
          <w:rFonts w:ascii="Times New Roman" w:hAnsi="Times New Roman"/>
          <w:b/>
          <w:sz w:val="28"/>
          <w:szCs w:val="28"/>
          <w:lang w:val="fr-FR"/>
        </w:rPr>
        <w:t xml:space="preserve">, </w:t>
      </w:r>
    </w:p>
    <w:p w:rsidR="00AB1ED0" w:rsidRPr="00AB1ED0" w:rsidRDefault="00AB1ED0" w:rsidP="0069107A">
      <w:pPr>
        <w:spacing w:after="0"/>
        <w:ind w:left="0"/>
        <w:rPr>
          <w:rFonts w:ascii="Times New Roman" w:hAnsi="Times New Roman"/>
          <w:b/>
          <w:sz w:val="28"/>
          <w:szCs w:val="28"/>
          <w:lang w:val="fr-FR"/>
        </w:rPr>
      </w:pPr>
      <w:r w:rsidRPr="00AB1ED0">
        <w:rPr>
          <w:rFonts w:ascii="Times New Roman" w:hAnsi="Times New Roman"/>
          <w:b/>
          <w:sz w:val="28"/>
          <w:szCs w:val="28"/>
          <w:lang w:val="fr-FR"/>
        </w:rPr>
        <w:t>Distingués représentants,</w:t>
      </w:r>
    </w:p>
    <w:p w:rsidR="00AB1ED0" w:rsidRPr="00AB1ED0" w:rsidRDefault="00AB1ED0" w:rsidP="0069107A">
      <w:pPr>
        <w:spacing w:after="0"/>
        <w:ind w:left="0"/>
        <w:rPr>
          <w:rFonts w:ascii="Times New Roman" w:hAnsi="Times New Roman"/>
          <w:sz w:val="28"/>
          <w:szCs w:val="28"/>
          <w:lang w:val="fr-FR"/>
        </w:rPr>
      </w:pPr>
      <w:r w:rsidRPr="00AB1ED0">
        <w:rPr>
          <w:rFonts w:ascii="Times New Roman" w:hAnsi="Times New Roman"/>
          <w:sz w:val="28"/>
          <w:szCs w:val="28"/>
          <w:lang w:val="fr-FR"/>
        </w:rPr>
        <w:t>La présence de la délégation haïtienne en ce haut lieu de la cause des droits de l’homme témoigne, sans équivoque, de la volonté de l’État haïtien en général et du Gouvernement en particulier, de coopérer avec les organes et les mécanismes du système de promotion et de protection des droits de l’homme des Nations Unies.</w:t>
      </w:r>
    </w:p>
    <w:p w:rsidR="00AB1ED0" w:rsidRPr="00AB1ED0" w:rsidRDefault="00AB1ED0" w:rsidP="0069107A">
      <w:pPr>
        <w:spacing w:after="0" w:line="240" w:lineRule="auto"/>
        <w:ind w:left="0"/>
        <w:rPr>
          <w:rFonts w:ascii="Times New Roman" w:eastAsia="Times New Roman" w:hAnsi="Times New Roman"/>
          <w:sz w:val="28"/>
          <w:szCs w:val="28"/>
          <w:lang w:val="fr-FR"/>
        </w:rPr>
      </w:pPr>
      <w:r w:rsidRPr="00AB1ED0">
        <w:rPr>
          <w:rFonts w:ascii="Times New Roman" w:eastAsia="Times New Roman" w:hAnsi="Times New Roman"/>
          <w:color w:val="000000"/>
          <w:sz w:val="28"/>
          <w:szCs w:val="28"/>
          <w:lang w:val="fr-FR"/>
        </w:rPr>
        <w:t>L’examen d’aujourd’hui est pour nous l’occasion de partager avec vous les efforts déployés et des différentes mesures adoptées par le Gouvernement pendant les quatre dernières années, en vue de mettre en œuvre les 188 recommandations.</w:t>
      </w:r>
    </w:p>
    <w:p w:rsidR="00AB1ED0" w:rsidRPr="00AB1ED0" w:rsidRDefault="00AB1ED0" w:rsidP="0069107A">
      <w:pPr>
        <w:spacing w:after="160" w:line="240" w:lineRule="auto"/>
        <w:ind w:left="0"/>
        <w:rPr>
          <w:rFonts w:ascii="Times New Roman" w:hAnsi="Times New Roman"/>
          <w:sz w:val="28"/>
          <w:szCs w:val="28"/>
          <w:lang w:val="fr-FR"/>
        </w:rPr>
      </w:pPr>
      <w:r w:rsidRPr="00AB1ED0">
        <w:rPr>
          <w:rFonts w:ascii="Times New Roman" w:hAnsi="Times New Roman"/>
          <w:sz w:val="28"/>
          <w:szCs w:val="28"/>
          <w:lang w:val="fr-FR"/>
        </w:rPr>
        <w:t>Le rapport soumis  est un rapport participatif portant essentiellement sur la mise en œuvre des 188 recommandations acceptées en 2017.</w:t>
      </w:r>
    </w:p>
    <w:p w:rsidR="00AB1ED0" w:rsidRPr="00AB1ED0" w:rsidRDefault="00AB1ED0" w:rsidP="0069107A">
      <w:pPr>
        <w:spacing w:after="0"/>
        <w:ind w:left="0"/>
        <w:rPr>
          <w:rFonts w:ascii="Times New Roman" w:hAnsi="Times New Roman"/>
          <w:sz w:val="28"/>
          <w:szCs w:val="28"/>
          <w:lang w:val="fr-FR"/>
        </w:rPr>
      </w:pPr>
      <w:r w:rsidRPr="00AB1ED0">
        <w:rPr>
          <w:rFonts w:ascii="Times New Roman" w:hAnsi="Times New Roman"/>
          <w:sz w:val="28"/>
          <w:szCs w:val="28"/>
          <w:lang w:val="fr-FR"/>
        </w:rPr>
        <w:lastRenderedPageBreak/>
        <w:t xml:space="preserve">La délégation d’Haïti a choisi de regrouper les recommandations acceptées en </w:t>
      </w:r>
      <w:r w:rsidRPr="00AB1ED0">
        <w:rPr>
          <w:rFonts w:ascii="Times New Roman" w:hAnsi="Times New Roman"/>
          <w:b/>
          <w:bCs/>
          <w:color w:val="000000"/>
          <w:sz w:val="28"/>
          <w:szCs w:val="28"/>
          <w:lang w:val="fr-FR"/>
        </w:rPr>
        <w:t>23 thèmes</w:t>
      </w:r>
      <w:r w:rsidRPr="00AB1ED0">
        <w:rPr>
          <w:rFonts w:ascii="Times New Roman" w:hAnsi="Times New Roman"/>
          <w:color w:val="000000"/>
          <w:sz w:val="28"/>
          <w:szCs w:val="28"/>
          <w:lang w:val="fr-FR"/>
        </w:rPr>
        <w:t xml:space="preserve"> dont certains ont été regroupés en fonction de leur similitude.</w:t>
      </w:r>
    </w:p>
    <w:p w:rsidR="00AB1ED0" w:rsidRPr="00AB1ED0" w:rsidRDefault="00AB1ED0" w:rsidP="0069107A">
      <w:pPr>
        <w:spacing w:after="160" w:line="240" w:lineRule="auto"/>
        <w:ind w:left="0"/>
        <w:rPr>
          <w:rFonts w:ascii="Times New Roman" w:eastAsia="Times New Roman" w:hAnsi="Times New Roman"/>
          <w:color w:val="000000"/>
          <w:sz w:val="28"/>
          <w:szCs w:val="28"/>
          <w:lang w:val="fr-FR"/>
        </w:rPr>
      </w:pPr>
      <w:r w:rsidRPr="00AB1ED0">
        <w:rPr>
          <w:rFonts w:ascii="Times New Roman" w:hAnsi="Times New Roman"/>
          <w:sz w:val="28"/>
          <w:szCs w:val="28"/>
          <w:lang w:val="fr-FR"/>
        </w:rPr>
        <w:t xml:space="preserve">Le rapport été élaboré par le secrétariat technique du Comité Interministériel </w:t>
      </w:r>
      <w:r w:rsidR="006610EA">
        <w:rPr>
          <w:rFonts w:ascii="Times New Roman" w:hAnsi="Times New Roman"/>
          <w:sz w:val="28"/>
          <w:szCs w:val="28"/>
          <w:lang w:val="fr-FR"/>
        </w:rPr>
        <w:t xml:space="preserve">des Droits de la Personne </w:t>
      </w:r>
      <w:r w:rsidRPr="00AB1ED0">
        <w:rPr>
          <w:rFonts w:ascii="Times New Roman" w:hAnsi="Times New Roman"/>
          <w:sz w:val="28"/>
          <w:szCs w:val="28"/>
          <w:lang w:val="fr-FR"/>
        </w:rPr>
        <w:t xml:space="preserve"> de concert avec toutes les structures gouvernementales</w:t>
      </w:r>
      <w:r w:rsidRPr="00AB1ED0">
        <w:rPr>
          <w:rFonts w:ascii="Times New Roman" w:eastAsia="Times New Roman" w:hAnsi="Times New Roman"/>
          <w:color w:val="000000"/>
          <w:sz w:val="28"/>
          <w:szCs w:val="28"/>
          <w:lang w:val="fr-FR"/>
        </w:rPr>
        <w:t xml:space="preserve"> à partir d’informations collectées auprès des instances ou secteurs concernés. Des tables de discussions ont eu lieu par la suite entre les membres du secrétariat technique </w:t>
      </w:r>
      <w:r w:rsidR="006610EA">
        <w:rPr>
          <w:rFonts w:ascii="Times New Roman" w:eastAsia="Times New Roman" w:hAnsi="Times New Roman"/>
          <w:color w:val="000000"/>
          <w:sz w:val="28"/>
          <w:szCs w:val="28"/>
          <w:lang w:val="fr-FR"/>
        </w:rPr>
        <w:t xml:space="preserve"> du </w:t>
      </w:r>
      <w:r w:rsidR="006610EA" w:rsidRPr="00AB1ED0">
        <w:rPr>
          <w:rFonts w:ascii="Times New Roman" w:hAnsi="Times New Roman"/>
          <w:sz w:val="28"/>
          <w:szCs w:val="28"/>
          <w:lang w:val="fr-FR"/>
        </w:rPr>
        <w:t xml:space="preserve">Comité Interministériel </w:t>
      </w:r>
      <w:r w:rsidR="006610EA">
        <w:rPr>
          <w:rFonts w:ascii="Times New Roman" w:hAnsi="Times New Roman"/>
          <w:sz w:val="28"/>
          <w:szCs w:val="28"/>
          <w:lang w:val="fr-FR"/>
        </w:rPr>
        <w:t>des Droits de la Personne</w:t>
      </w:r>
      <w:r w:rsidR="006610EA" w:rsidRPr="00AB1ED0">
        <w:rPr>
          <w:rFonts w:ascii="Times New Roman" w:eastAsia="Times New Roman" w:hAnsi="Times New Roman"/>
          <w:color w:val="000000"/>
          <w:sz w:val="28"/>
          <w:szCs w:val="28"/>
          <w:lang w:val="fr-FR"/>
        </w:rPr>
        <w:t xml:space="preserve"> </w:t>
      </w:r>
      <w:r w:rsidRPr="00AB1ED0">
        <w:rPr>
          <w:rFonts w:ascii="Times New Roman" w:eastAsia="Times New Roman" w:hAnsi="Times New Roman"/>
          <w:color w:val="000000"/>
          <w:sz w:val="28"/>
          <w:szCs w:val="28"/>
          <w:lang w:val="fr-FR"/>
        </w:rPr>
        <w:t xml:space="preserve">et les représentants d’autres institutions de l’État. </w:t>
      </w:r>
    </w:p>
    <w:p w:rsidR="00AB1ED0" w:rsidRPr="00AB1ED0" w:rsidRDefault="00AB1ED0" w:rsidP="0069107A">
      <w:pPr>
        <w:spacing w:after="160" w:line="240" w:lineRule="auto"/>
        <w:ind w:left="0"/>
        <w:rPr>
          <w:rFonts w:ascii="Times New Roman" w:eastAsia="Times New Roman" w:hAnsi="Times New Roman"/>
          <w:color w:val="000000"/>
          <w:sz w:val="28"/>
          <w:szCs w:val="28"/>
          <w:lang w:val="fr-FR"/>
        </w:rPr>
      </w:pPr>
      <w:r w:rsidRPr="00AB1ED0">
        <w:rPr>
          <w:rFonts w:ascii="Times New Roman" w:hAnsi="Times New Roman"/>
          <w:sz w:val="28"/>
          <w:szCs w:val="28"/>
          <w:lang w:val="fr-FR"/>
        </w:rPr>
        <w:t>Il a ensuite fait l’objet d’</w:t>
      </w:r>
      <w:r w:rsidRPr="00AB1ED0">
        <w:rPr>
          <w:rFonts w:ascii="Times New Roman" w:eastAsia="Times New Roman" w:hAnsi="Times New Roman"/>
          <w:color w:val="000000"/>
          <w:sz w:val="28"/>
          <w:szCs w:val="28"/>
          <w:lang w:val="fr-FR"/>
        </w:rPr>
        <w:t xml:space="preserve">un atelier de consultation nationale, organisé le 6 octobre 2021en partenariat avec la Section Droits de l’Homme du Bureau des Nations Unies en Haïti (BINUH), représentant du Haut Commissariat pour les Droits de l’Homme en Haïti. Les principales organisations de défense des droits humains et </w:t>
      </w:r>
      <w:r w:rsidRPr="00AB1ED0">
        <w:rPr>
          <w:rFonts w:ascii="Times New Roman" w:hAnsi="Times New Roman"/>
          <w:sz w:val="28"/>
          <w:szCs w:val="28"/>
          <w:lang w:val="fr-FR"/>
        </w:rPr>
        <w:t>les organisations non gouvernementales œuvrant dans le domaine des droits de l’homme</w:t>
      </w:r>
      <w:r w:rsidRPr="00AB1ED0">
        <w:rPr>
          <w:rFonts w:ascii="Times New Roman" w:eastAsia="Times New Roman" w:hAnsi="Times New Roman"/>
          <w:color w:val="000000"/>
          <w:sz w:val="28"/>
          <w:szCs w:val="28"/>
          <w:lang w:val="fr-FR"/>
        </w:rPr>
        <w:t xml:space="preserve"> ont été invitées à cet atelier. Elles ont donné leurs avis et ont fait des recommandations.</w:t>
      </w:r>
    </w:p>
    <w:p w:rsidR="00AB1ED0" w:rsidRPr="00AB1ED0" w:rsidRDefault="00AB1ED0" w:rsidP="0069107A">
      <w:pPr>
        <w:spacing w:after="160" w:line="240" w:lineRule="auto"/>
        <w:ind w:left="0"/>
        <w:rPr>
          <w:rFonts w:ascii="Times New Roman" w:hAnsi="Times New Roman"/>
          <w:sz w:val="28"/>
          <w:szCs w:val="28"/>
          <w:lang w:val="fr-FR"/>
        </w:rPr>
      </w:pPr>
      <w:r w:rsidRPr="00AB1ED0">
        <w:rPr>
          <w:rFonts w:ascii="Times New Roman" w:hAnsi="Times New Roman"/>
          <w:sz w:val="28"/>
          <w:szCs w:val="28"/>
          <w:lang w:val="fr-FR"/>
        </w:rPr>
        <w:t xml:space="preserve">Certaines recommandations issues de l’atelier ont été prises en compte dans le rapport, qui a été validé par la suite en Conseil des ministres par une résolution du 15 décembre 2021, publiée au journal officiel « Le Moniteur » du 16 décembre 2021. </w:t>
      </w:r>
    </w:p>
    <w:p w:rsidR="00AB1ED0" w:rsidRPr="00AB1ED0" w:rsidRDefault="006610EA" w:rsidP="006610EA">
      <w:pPr>
        <w:spacing w:after="160" w:line="240" w:lineRule="auto"/>
        <w:ind w:left="0"/>
        <w:rPr>
          <w:rFonts w:ascii="Times New Roman" w:eastAsia="Times New Roman" w:hAnsi="Times New Roman"/>
          <w:b/>
          <w:bCs/>
          <w:color w:val="000000"/>
          <w:sz w:val="28"/>
          <w:szCs w:val="28"/>
          <w:lang w:val="fr-FR"/>
        </w:rPr>
      </w:pPr>
      <w:r>
        <w:rPr>
          <w:rFonts w:ascii="Times New Roman" w:eastAsia="Times New Roman" w:hAnsi="Times New Roman"/>
          <w:b/>
          <w:bCs/>
          <w:color w:val="000000"/>
          <w:sz w:val="28"/>
          <w:szCs w:val="28"/>
          <w:lang w:val="fr-FR"/>
        </w:rPr>
        <w:t>Monsieur le Président,</w:t>
      </w:r>
      <w:r w:rsidR="00AB1ED0" w:rsidRPr="00AB1ED0">
        <w:rPr>
          <w:rFonts w:ascii="Times New Roman" w:eastAsia="Times New Roman" w:hAnsi="Times New Roman"/>
          <w:b/>
          <w:bCs/>
          <w:color w:val="000000"/>
          <w:sz w:val="28"/>
          <w:szCs w:val="28"/>
          <w:lang w:val="fr-FR"/>
        </w:rPr>
        <w:t xml:space="preserve"> </w:t>
      </w:r>
    </w:p>
    <w:p w:rsidR="00AB1ED0" w:rsidRPr="00AB1ED0" w:rsidRDefault="00AB1ED0" w:rsidP="00AB1ED0">
      <w:pPr>
        <w:spacing w:before="0" w:beforeAutospacing="0" w:after="160" w:line="259" w:lineRule="auto"/>
        <w:ind w:left="0"/>
        <w:rPr>
          <w:rFonts w:ascii="Times New Roman" w:hAnsi="Times New Roman"/>
          <w:sz w:val="28"/>
          <w:szCs w:val="28"/>
          <w:lang w:val="fr-FR"/>
        </w:rPr>
      </w:pPr>
      <w:bookmarkStart w:id="1" w:name="_Toc88410561"/>
      <w:bookmarkStart w:id="2" w:name="_Toc88604597"/>
      <w:r w:rsidRPr="00AB1ED0">
        <w:rPr>
          <w:rFonts w:ascii="Times New Roman" w:eastAsia="Times New Roman" w:hAnsi="Times New Roman"/>
          <w:color w:val="000000"/>
          <w:sz w:val="28"/>
          <w:szCs w:val="28"/>
          <w:lang w:val="fr-FR"/>
        </w:rPr>
        <w:t xml:space="preserve">En vue de mettre en œuvre les recommandations relatives à </w:t>
      </w:r>
      <w:r w:rsidRPr="00AB1ED0">
        <w:rPr>
          <w:rFonts w:ascii="Times New Roman" w:eastAsia="Times New Roman" w:hAnsi="Times New Roman"/>
          <w:b/>
          <w:color w:val="000000"/>
          <w:sz w:val="28"/>
          <w:szCs w:val="28"/>
          <w:lang w:val="fr-FR"/>
        </w:rPr>
        <w:t>la ratification des accords internationaux,</w:t>
      </w:r>
      <w:r w:rsidRPr="00AB1ED0">
        <w:rPr>
          <w:rFonts w:ascii="Times New Roman" w:eastAsia="Times New Roman" w:hAnsi="Times New Roman"/>
          <w:color w:val="000000"/>
          <w:sz w:val="28"/>
          <w:szCs w:val="28"/>
          <w:lang w:val="fr-FR"/>
        </w:rPr>
        <w:t xml:space="preserve"> l’État haïtien a ratifié certains instruments internationaux relatifs aux droits de l’homme, tels la Convention relative aux Droits de l’Enfant de 1989 et ses protocoles facultatifs.  Il a aussi adhéré à la Convention de 1954 sur l’apatridie et celle de 1961 sur la réduction des cas d’apatridie ratifiés par le Parlement haïtien, le 22 mars 2017. Les documents de ratification ont été déposés au Secrétariat général des Nations Unies, le 27 septembre 2018. </w:t>
      </w:r>
    </w:p>
    <w:p w:rsidR="00AB1ED0" w:rsidRPr="00AB1ED0" w:rsidRDefault="00AB1ED0" w:rsidP="00AB1ED0">
      <w:pPr>
        <w:spacing w:before="0" w:beforeAutospacing="0" w:after="160" w:line="259" w:lineRule="auto"/>
        <w:ind w:left="0"/>
        <w:rPr>
          <w:rFonts w:ascii="Times New Roman" w:hAnsi="Times New Roman"/>
          <w:sz w:val="28"/>
          <w:szCs w:val="28"/>
          <w:lang w:val="fr-FR"/>
        </w:rPr>
      </w:pPr>
      <w:r w:rsidRPr="00AB1ED0">
        <w:rPr>
          <w:rFonts w:ascii="Times New Roman" w:hAnsi="Times New Roman"/>
          <w:sz w:val="28"/>
          <w:szCs w:val="28"/>
          <w:lang w:val="fr-FR"/>
        </w:rPr>
        <w:t>Cependant, le Parlement étant dysfonctionnel, certains engagements pris n’ont pas pu être respectés. Tel est le cas, notamment,</w:t>
      </w:r>
      <w:r w:rsidRPr="00AB1ED0">
        <w:rPr>
          <w:rFonts w:ascii="Times New Roman" w:eastAsia="Times New Roman" w:hAnsi="Times New Roman"/>
          <w:color w:val="000000"/>
          <w:sz w:val="28"/>
          <w:szCs w:val="28"/>
          <w:lang w:val="fr-FR"/>
        </w:rPr>
        <w:t xml:space="preserve"> du protocole à la CEDEF, de la Convention contre la Torture, signée par Haïti en décembre 2013.</w:t>
      </w:r>
      <w:r w:rsidRPr="00AB1ED0">
        <w:rPr>
          <w:rFonts w:ascii="Times New Roman" w:hAnsi="Times New Roman"/>
          <w:sz w:val="28"/>
          <w:szCs w:val="28"/>
          <w:lang w:val="fr-FR"/>
        </w:rPr>
        <w:t>La République d’Haïti est partie au PIDESC depuis 2012 et le rapport initial est en cours d’élaboration.</w:t>
      </w:r>
    </w:p>
    <w:p w:rsidR="00AB1ED0" w:rsidRPr="00E709D7" w:rsidRDefault="00AB1ED0" w:rsidP="00E709D7">
      <w:pPr>
        <w:spacing w:before="0" w:beforeAutospacing="0" w:after="160" w:line="259" w:lineRule="auto"/>
        <w:ind w:left="0"/>
        <w:rPr>
          <w:rFonts w:ascii="Times New Roman" w:hAnsi="Times New Roman"/>
          <w:sz w:val="28"/>
          <w:szCs w:val="28"/>
          <w:lang w:val="fr-FR"/>
        </w:rPr>
      </w:pPr>
      <w:r w:rsidRPr="00AB1ED0">
        <w:rPr>
          <w:rFonts w:ascii="Times New Roman" w:eastAsia="Times New Roman" w:hAnsi="Times New Roman"/>
          <w:color w:val="000000"/>
          <w:sz w:val="28"/>
          <w:szCs w:val="28"/>
          <w:lang w:val="fr-FR"/>
        </w:rPr>
        <w:lastRenderedPageBreak/>
        <w:t>L’État haïtien a déployé beaucoup d’efforts pour respecter ses engagements internationaux relatifs aux droits de l’homme, notamment en soumettant régulièrement des rapports faisant état de l’application des conventions ratifiées. On peut citer, entre autres, le rapport sur l’application du PIDCP en octobre 2014, les huitième et neuvième rapports périodiques de la CEDEF, en février et mars 2016, et celui portant sur l’application de la Convention relative aux droits des personnes handicapées en 2018, etc.</w:t>
      </w:r>
      <w:r w:rsidRPr="00AB1ED0">
        <w:rPr>
          <w:rFonts w:ascii="Times New Roman" w:hAnsi="Times New Roman"/>
          <w:b/>
          <w:sz w:val="28"/>
          <w:szCs w:val="28"/>
          <w:lang w:val="fr-FR"/>
        </w:rPr>
        <w:t xml:space="preserve"> </w:t>
      </w:r>
    </w:p>
    <w:bookmarkEnd w:id="1"/>
    <w:bookmarkEnd w:id="2"/>
    <w:p w:rsidR="00AB1ED0" w:rsidRPr="00E709D7" w:rsidRDefault="00AB1ED0" w:rsidP="002A7951">
      <w:pPr>
        <w:ind w:left="0"/>
        <w:rPr>
          <w:rFonts w:ascii="Times New Roman" w:eastAsia="Times New Roman" w:hAnsi="Times New Roman"/>
          <w:color w:val="000000"/>
          <w:sz w:val="28"/>
          <w:szCs w:val="28"/>
          <w:lang w:val="fr-FR"/>
        </w:rPr>
      </w:pPr>
      <w:r w:rsidRPr="00AB1ED0">
        <w:rPr>
          <w:rFonts w:ascii="Times New Roman" w:eastAsia="Times New Roman" w:hAnsi="Times New Roman"/>
          <w:color w:val="000000"/>
          <w:sz w:val="28"/>
          <w:szCs w:val="28"/>
          <w:lang w:val="fr-FR"/>
        </w:rPr>
        <w:t>Le Gouvernement haïtien a élaboré un projet de plan d’action national sur la mise en œuvre des recommandations de l’EPU pour la période 2019-2022. Ce plan a été validé par la société civile le 13 décembre 2019. Des efforts seront déployés pour qu’il soit mis à jour et validé en Conseil des ministres afin d’être opérationnel.</w:t>
      </w:r>
    </w:p>
    <w:p w:rsidR="00AB1ED0" w:rsidRPr="00AB1ED0" w:rsidRDefault="00AB1ED0" w:rsidP="00AB1ED0">
      <w:pPr>
        <w:ind w:left="0"/>
        <w:rPr>
          <w:rFonts w:ascii="Times New Roman" w:eastAsia="Times New Roman" w:hAnsi="Times New Roman"/>
          <w:color w:val="000000"/>
          <w:sz w:val="28"/>
          <w:szCs w:val="28"/>
          <w:lang w:val="fr-FR"/>
        </w:rPr>
      </w:pPr>
      <w:r w:rsidRPr="00AB1ED0">
        <w:rPr>
          <w:rFonts w:ascii="Times New Roman" w:eastAsia="Times New Roman" w:hAnsi="Times New Roman"/>
          <w:color w:val="000000"/>
          <w:sz w:val="28"/>
          <w:szCs w:val="28"/>
          <w:lang w:val="fr-FR"/>
        </w:rPr>
        <w:t xml:space="preserve">Pour ce qui concerne les </w:t>
      </w:r>
      <w:r w:rsidRPr="00AB1ED0">
        <w:rPr>
          <w:rFonts w:ascii="Times New Roman" w:eastAsia="Times New Roman" w:hAnsi="Times New Roman"/>
          <w:b/>
          <w:color w:val="000000"/>
          <w:sz w:val="28"/>
          <w:szCs w:val="28"/>
          <w:lang w:val="fr-FR"/>
        </w:rPr>
        <w:t>politiques publiques et la réduction de la pauvreté,</w:t>
      </w:r>
      <w:r w:rsidRPr="00AB1ED0">
        <w:rPr>
          <w:rFonts w:ascii="Times New Roman" w:eastAsia="Times New Roman" w:hAnsi="Times New Roman"/>
          <w:color w:val="000000"/>
          <w:sz w:val="28"/>
          <w:szCs w:val="28"/>
          <w:lang w:val="fr-FR"/>
        </w:rPr>
        <w:t xml:space="preserve"> le</w:t>
      </w:r>
      <w:r w:rsidRPr="00AB1ED0">
        <w:rPr>
          <w:rFonts w:ascii="Times New Roman" w:eastAsia="Times New Roman" w:hAnsi="Times New Roman"/>
          <w:sz w:val="28"/>
          <w:szCs w:val="28"/>
          <w:lang w:val="fr-FR"/>
        </w:rPr>
        <w:t xml:space="preserve"> Plan stratégique de Développement d’Haïti couvrant la période 2010-2030 contient plusieurs volets visant l’amélioration de la sécurité alimentaire, de la santé et de l’éducation.</w:t>
      </w:r>
    </w:p>
    <w:p w:rsidR="00AB1ED0" w:rsidRPr="00AB1ED0" w:rsidRDefault="006610EA" w:rsidP="007E1B69">
      <w:pPr>
        <w:ind w:left="0"/>
        <w:rPr>
          <w:rFonts w:ascii="Times New Roman" w:eastAsia="Times New Roman" w:hAnsi="Times New Roman"/>
          <w:b/>
          <w:color w:val="000000"/>
          <w:sz w:val="28"/>
          <w:szCs w:val="28"/>
          <w:lang w:val="fr-FR"/>
        </w:rPr>
      </w:pPr>
      <w:r>
        <w:rPr>
          <w:rFonts w:ascii="Times New Roman" w:eastAsia="Times New Roman" w:hAnsi="Times New Roman"/>
          <w:b/>
          <w:color w:val="000000"/>
          <w:sz w:val="28"/>
          <w:szCs w:val="28"/>
          <w:lang w:val="fr-FR"/>
        </w:rPr>
        <w:t>Monsieur le Président,</w:t>
      </w:r>
    </w:p>
    <w:p w:rsidR="00AB1ED0" w:rsidRPr="00AB1ED0" w:rsidRDefault="00AB1ED0" w:rsidP="00AB1ED0">
      <w:pPr>
        <w:spacing w:after="160" w:line="240" w:lineRule="auto"/>
        <w:ind w:left="0"/>
        <w:rPr>
          <w:rFonts w:ascii="Times New Roman" w:eastAsia="Times New Roman" w:hAnsi="Times New Roman"/>
          <w:sz w:val="28"/>
          <w:szCs w:val="28"/>
          <w:lang w:val="fr-FR"/>
        </w:rPr>
      </w:pPr>
      <w:r w:rsidRPr="00AB1ED0">
        <w:rPr>
          <w:rFonts w:ascii="Times New Roman" w:eastAsia="Times New Roman" w:hAnsi="Times New Roman"/>
          <w:color w:val="000000"/>
          <w:sz w:val="28"/>
          <w:szCs w:val="28"/>
          <w:lang w:val="fr-FR"/>
        </w:rPr>
        <w:t xml:space="preserve">Des progrès ont été accomplis dans la mise en œuvre des recommandations relatives à </w:t>
      </w:r>
      <w:r w:rsidRPr="00AB1ED0">
        <w:rPr>
          <w:rFonts w:ascii="Times New Roman" w:eastAsia="Times New Roman" w:hAnsi="Times New Roman"/>
          <w:b/>
          <w:color w:val="000000"/>
          <w:sz w:val="28"/>
          <w:szCs w:val="28"/>
          <w:lang w:val="fr-FR"/>
        </w:rPr>
        <w:t xml:space="preserve">la réforme du droit et la </w:t>
      </w:r>
      <w:r w:rsidRPr="00AB1ED0">
        <w:rPr>
          <w:rFonts w:ascii="Times New Roman" w:eastAsia="Times New Roman" w:hAnsi="Times New Roman"/>
          <w:b/>
          <w:sz w:val="28"/>
          <w:szCs w:val="28"/>
          <w:lang w:val="fr-FR"/>
        </w:rPr>
        <w:t>réforme du système judiciaire</w:t>
      </w:r>
      <w:r w:rsidRPr="00AB1ED0">
        <w:rPr>
          <w:rFonts w:ascii="Times New Roman" w:eastAsia="Times New Roman" w:hAnsi="Times New Roman"/>
          <w:sz w:val="28"/>
          <w:szCs w:val="28"/>
          <w:lang w:val="fr-FR"/>
        </w:rPr>
        <w:t>.</w:t>
      </w:r>
    </w:p>
    <w:p w:rsidR="00AB1ED0" w:rsidRPr="00AB1ED0" w:rsidRDefault="00AB1ED0" w:rsidP="00AB1ED0">
      <w:pPr>
        <w:spacing w:before="0" w:beforeAutospacing="0" w:after="160" w:line="240" w:lineRule="auto"/>
        <w:ind w:left="0"/>
        <w:textAlignment w:val="baseline"/>
        <w:rPr>
          <w:rFonts w:ascii="Times New Roman" w:eastAsia="Times New Roman" w:hAnsi="Times New Roman"/>
          <w:sz w:val="28"/>
          <w:szCs w:val="28"/>
          <w:lang w:val="fr-FR"/>
        </w:rPr>
      </w:pPr>
      <w:r w:rsidRPr="00AB1ED0">
        <w:rPr>
          <w:rFonts w:ascii="Times New Roman" w:eastAsia="Times New Roman" w:hAnsi="Times New Roman"/>
          <w:bCs/>
          <w:color w:val="000000"/>
          <w:sz w:val="28"/>
          <w:szCs w:val="28"/>
          <w:lang w:val="fr-FR"/>
        </w:rPr>
        <w:t>Dans le cadre de la réforme des institutions judiciaires, l</w:t>
      </w:r>
      <w:r w:rsidRPr="00AB1ED0">
        <w:rPr>
          <w:rFonts w:ascii="Times New Roman" w:eastAsia="Times New Roman" w:hAnsi="Times New Roman"/>
          <w:color w:val="000000"/>
          <w:sz w:val="28"/>
          <w:szCs w:val="28"/>
          <w:lang w:val="fr-FR"/>
        </w:rPr>
        <w:t xml:space="preserve">e Gouvernement a publié un nouveau </w:t>
      </w:r>
      <w:r w:rsidRPr="00AB1ED0">
        <w:rPr>
          <w:rFonts w:ascii="Times New Roman" w:eastAsia="Times New Roman" w:hAnsi="Times New Roman"/>
          <w:b/>
          <w:color w:val="000000"/>
          <w:sz w:val="28"/>
          <w:szCs w:val="28"/>
          <w:lang w:val="fr-FR"/>
        </w:rPr>
        <w:t>code pénal et un code de procédure pénale</w:t>
      </w:r>
      <w:r w:rsidRPr="00AB1ED0">
        <w:rPr>
          <w:rFonts w:ascii="Times New Roman" w:eastAsia="Times New Roman" w:hAnsi="Times New Roman"/>
          <w:color w:val="000000"/>
          <w:sz w:val="28"/>
          <w:szCs w:val="28"/>
          <w:lang w:val="fr-FR"/>
        </w:rPr>
        <w:t>. Ces nouveaux codes sanctionnent de nouvelles infractions et prennent en compte les instruments internationaux ratifiés par Haïti. Ils entreront en vigueur en 2022. Entre temps, pour prendre en compte les préoccupations de certains secteurs de la vie nationale, le Gouvernement a formé une commission chargée de réviser ces deux codes et d’élaborer leurs textes d’application.</w:t>
      </w:r>
    </w:p>
    <w:p w:rsidR="00AB1ED0" w:rsidRPr="00AB1ED0" w:rsidRDefault="00AB1ED0" w:rsidP="00AB1ED0">
      <w:pPr>
        <w:spacing w:after="160" w:line="240" w:lineRule="auto"/>
        <w:ind w:left="0"/>
        <w:rPr>
          <w:rFonts w:ascii="Times New Roman" w:eastAsia="Times New Roman" w:hAnsi="Times New Roman"/>
          <w:sz w:val="28"/>
          <w:szCs w:val="28"/>
          <w:lang w:val="fr-FR"/>
        </w:rPr>
      </w:pPr>
      <w:r w:rsidRPr="00AB1ED0">
        <w:rPr>
          <w:rFonts w:ascii="Times New Roman" w:eastAsia="Times New Roman" w:hAnsi="Times New Roman"/>
          <w:color w:val="000000"/>
          <w:sz w:val="28"/>
          <w:szCs w:val="28"/>
          <w:lang w:val="fr-FR"/>
        </w:rPr>
        <w:t>Un projet de code de l’enfant a été déposé au Parlement. Il sera intégré dans le code de la famille prévu par la Constitution.</w:t>
      </w:r>
    </w:p>
    <w:p w:rsidR="00AB1ED0" w:rsidRPr="00AB1ED0" w:rsidRDefault="00AB1ED0" w:rsidP="00AB1ED0">
      <w:pPr>
        <w:tabs>
          <w:tab w:val="left" w:pos="720"/>
        </w:tabs>
        <w:spacing w:before="0" w:beforeAutospacing="0" w:after="160" w:line="259" w:lineRule="auto"/>
        <w:ind w:left="0"/>
        <w:rPr>
          <w:rFonts w:ascii="Times New Roman" w:hAnsi="Times New Roman"/>
          <w:sz w:val="28"/>
          <w:szCs w:val="28"/>
          <w:lang w:val="fr-FR"/>
        </w:rPr>
      </w:pPr>
      <w:r w:rsidRPr="00AB1ED0">
        <w:rPr>
          <w:rFonts w:ascii="Times New Roman" w:eastAsia="Times New Roman" w:hAnsi="Times New Roman"/>
          <w:color w:val="000000"/>
          <w:sz w:val="28"/>
          <w:szCs w:val="28"/>
          <w:lang w:val="fr-FR"/>
        </w:rPr>
        <w:t xml:space="preserve">En vue de renforcer les institutions judiciaires, certaines mesures ont été prises par le Gouvernement. Il s’agit de l’élaboration d’une nouvelle loi organique pour le </w:t>
      </w:r>
      <w:r w:rsidR="006610EA" w:rsidRPr="00AB1ED0">
        <w:rPr>
          <w:rFonts w:ascii="Times New Roman" w:eastAsia="Times New Roman" w:hAnsi="Times New Roman"/>
          <w:color w:val="000000"/>
          <w:sz w:val="28"/>
          <w:szCs w:val="28"/>
          <w:lang w:val="fr-FR"/>
        </w:rPr>
        <w:t>M</w:t>
      </w:r>
      <w:r w:rsidR="006610EA">
        <w:rPr>
          <w:rFonts w:ascii="Times New Roman" w:eastAsia="Times New Roman" w:hAnsi="Times New Roman"/>
          <w:color w:val="000000"/>
          <w:sz w:val="28"/>
          <w:szCs w:val="28"/>
          <w:lang w:val="fr-FR"/>
        </w:rPr>
        <w:t>inistère de la Justice et de la Sécurité Publique</w:t>
      </w:r>
      <w:r w:rsidRPr="00AB1ED0">
        <w:rPr>
          <w:rFonts w:ascii="Times New Roman" w:eastAsia="Times New Roman" w:hAnsi="Times New Roman"/>
          <w:color w:val="000000"/>
          <w:sz w:val="28"/>
          <w:szCs w:val="28"/>
          <w:lang w:val="fr-FR"/>
        </w:rPr>
        <w:t xml:space="preserve">, la transformation du Service de l’Inspection Judiciaire en une </w:t>
      </w:r>
      <w:r w:rsidRPr="00AB1ED0">
        <w:rPr>
          <w:rFonts w:ascii="Times New Roman" w:eastAsia="Times New Roman" w:hAnsi="Times New Roman"/>
          <w:b/>
          <w:color w:val="000000"/>
          <w:sz w:val="28"/>
          <w:szCs w:val="28"/>
          <w:lang w:val="fr-FR"/>
        </w:rPr>
        <w:t xml:space="preserve">« Unité d’inspection </w:t>
      </w:r>
      <w:r w:rsidRPr="00AB1ED0">
        <w:rPr>
          <w:rFonts w:ascii="Times New Roman" w:eastAsia="Times New Roman" w:hAnsi="Times New Roman"/>
          <w:b/>
          <w:sz w:val="28"/>
          <w:szCs w:val="28"/>
          <w:lang w:val="fr-FR"/>
        </w:rPr>
        <w:t>ju</w:t>
      </w:r>
      <w:r w:rsidR="002A7951">
        <w:rPr>
          <w:rFonts w:ascii="Times New Roman" w:eastAsia="Times New Roman" w:hAnsi="Times New Roman"/>
          <w:b/>
          <w:sz w:val="28"/>
          <w:szCs w:val="28"/>
          <w:lang w:val="fr-FR"/>
        </w:rPr>
        <w:t xml:space="preserve">diciaire », ce qui l’a rendu </w:t>
      </w:r>
      <w:r w:rsidR="002A7951">
        <w:rPr>
          <w:rFonts w:ascii="Times New Roman" w:eastAsia="Times New Roman" w:hAnsi="Times New Roman"/>
          <w:b/>
          <w:sz w:val="28"/>
          <w:szCs w:val="28"/>
          <w:lang w:val="fr-FR"/>
        </w:rPr>
        <w:lastRenderedPageBreak/>
        <w:t>plu</w:t>
      </w:r>
      <w:r w:rsidRPr="00AB1ED0">
        <w:rPr>
          <w:rFonts w:ascii="Times New Roman" w:eastAsia="Times New Roman" w:hAnsi="Times New Roman"/>
          <w:b/>
          <w:sz w:val="28"/>
          <w:szCs w:val="28"/>
          <w:lang w:val="fr-FR"/>
        </w:rPr>
        <w:t>s efficace</w:t>
      </w:r>
      <w:r w:rsidRPr="00AB1ED0">
        <w:rPr>
          <w:rFonts w:ascii="Times New Roman" w:eastAsia="Times New Roman" w:hAnsi="Times New Roman"/>
          <w:color w:val="000000"/>
          <w:sz w:val="28"/>
          <w:szCs w:val="28"/>
          <w:lang w:val="fr-FR"/>
        </w:rPr>
        <w:t>.107 substituts du Commissaire du Gouvernement ont été nommés afin de renforcer les parquets et 72 magistrats, dont 48 juges de paix et 2 juges pour enfant, ont été nommés dans les tribunaux.</w:t>
      </w:r>
    </w:p>
    <w:p w:rsidR="00AB1ED0" w:rsidRPr="00AB1ED0" w:rsidRDefault="00AB1ED0" w:rsidP="00AB1ED0">
      <w:pPr>
        <w:tabs>
          <w:tab w:val="left" w:pos="720"/>
        </w:tabs>
        <w:spacing w:before="0" w:beforeAutospacing="0" w:after="160" w:line="259" w:lineRule="auto"/>
        <w:ind w:left="0"/>
        <w:rPr>
          <w:rFonts w:ascii="Times New Roman" w:hAnsi="Times New Roman"/>
          <w:sz w:val="28"/>
          <w:szCs w:val="28"/>
          <w:lang w:val="fr-FR"/>
        </w:rPr>
      </w:pPr>
      <w:r w:rsidRPr="00AB1ED0">
        <w:rPr>
          <w:rFonts w:ascii="Times New Roman" w:eastAsia="Times New Roman" w:hAnsi="Times New Roman"/>
          <w:color w:val="000000"/>
          <w:sz w:val="28"/>
          <w:szCs w:val="28"/>
          <w:lang w:val="fr-FR"/>
        </w:rPr>
        <w:t>40 étudiants greffiers, dont 8 femmes ont été formés à l’E</w:t>
      </w:r>
      <w:r w:rsidR="006610EA">
        <w:rPr>
          <w:rFonts w:ascii="Times New Roman" w:eastAsia="Times New Roman" w:hAnsi="Times New Roman"/>
          <w:color w:val="000000"/>
          <w:sz w:val="28"/>
          <w:szCs w:val="28"/>
          <w:lang w:val="fr-FR"/>
        </w:rPr>
        <w:t>cole Nationale de la Magistrature</w:t>
      </w:r>
      <w:r w:rsidRPr="00AB1ED0">
        <w:rPr>
          <w:rFonts w:ascii="Times New Roman" w:eastAsia="Times New Roman" w:hAnsi="Times New Roman"/>
          <w:color w:val="000000"/>
          <w:sz w:val="28"/>
          <w:szCs w:val="28"/>
          <w:lang w:val="fr-FR"/>
        </w:rPr>
        <w:t xml:space="preserve">. Leur nomination se fait progressivement. Par ailleurs, 46 élèves-magistrats sont actuellement en formation. </w:t>
      </w:r>
    </w:p>
    <w:p w:rsidR="00AB1ED0" w:rsidRPr="00AB1ED0" w:rsidRDefault="00AB1ED0" w:rsidP="00AB1ED0">
      <w:pPr>
        <w:tabs>
          <w:tab w:val="left" w:pos="90"/>
          <w:tab w:val="left" w:pos="180"/>
        </w:tabs>
        <w:spacing w:before="0" w:beforeAutospacing="0" w:after="160" w:line="259" w:lineRule="auto"/>
        <w:ind w:left="0"/>
        <w:rPr>
          <w:rFonts w:ascii="Times New Roman" w:eastAsia="Times New Roman" w:hAnsi="Times New Roman"/>
          <w:color w:val="000000"/>
          <w:sz w:val="28"/>
          <w:szCs w:val="28"/>
          <w:lang w:val="fr-FR"/>
        </w:rPr>
      </w:pPr>
      <w:r w:rsidRPr="00AB1ED0">
        <w:rPr>
          <w:rFonts w:ascii="Times New Roman" w:eastAsia="Times New Roman" w:hAnsi="Times New Roman"/>
          <w:color w:val="000000"/>
          <w:sz w:val="28"/>
          <w:szCs w:val="28"/>
          <w:lang w:val="fr-FR"/>
        </w:rPr>
        <w:t>Quant à l’indépendance du Pouvoir judiciaire, elle est une des garanties de l’accessibilité à la Justice. Elle se concrétise par le rôle du C</w:t>
      </w:r>
      <w:r w:rsidR="006610EA">
        <w:rPr>
          <w:rFonts w:ascii="Times New Roman" w:eastAsia="Times New Roman" w:hAnsi="Times New Roman"/>
          <w:color w:val="000000"/>
          <w:sz w:val="28"/>
          <w:szCs w:val="28"/>
          <w:lang w:val="fr-FR"/>
        </w:rPr>
        <w:t>onseil Supérieur du Pouvoir Judiciaire</w:t>
      </w:r>
      <w:r w:rsidRPr="00AB1ED0">
        <w:rPr>
          <w:rFonts w:ascii="Times New Roman" w:hAnsi="Times New Roman"/>
          <w:sz w:val="28"/>
          <w:szCs w:val="28"/>
          <w:lang w:val="fr-HT"/>
        </w:rPr>
        <w:t>, qui assure l</w:t>
      </w:r>
      <w:r w:rsidRPr="00AB1ED0">
        <w:rPr>
          <w:rFonts w:ascii="Times New Roman" w:eastAsia="Times New Roman" w:hAnsi="Times New Roman"/>
          <w:color w:val="000000"/>
          <w:sz w:val="28"/>
          <w:szCs w:val="28"/>
          <w:lang w:val="fr-FR"/>
        </w:rPr>
        <w:t>'administration et le contrôle de ce Pouvoir, qui exerce sur les magistrats un droit de surveillance et de discipline, et qui dispose d'un pouvoir général d'information et de recommandation sur l'état de la magistrature.</w:t>
      </w:r>
    </w:p>
    <w:p w:rsidR="00AB1ED0" w:rsidRPr="00AB1ED0" w:rsidRDefault="006610EA" w:rsidP="00AB1ED0">
      <w:pPr>
        <w:pStyle w:val="Paragraphedeliste"/>
        <w:spacing w:after="160" w:line="240" w:lineRule="auto"/>
        <w:ind w:left="0"/>
        <w:textAlignment w:val="baseline"/>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Monsieur le Président,</w:t>
      </w:r>
    </w:p>
    <w:p w:rsidR="00AB1ED0" w:rsidRPr="00AB1ED0" w:rsidRDefault="00AB1ED0" w:rsidP="00AB1ED0">
      <w:pPr>
        <w:spacing w:after="160" w:line="240" w:lineRule="auto"/>
        <w:ind w:left="0"/>
        <w:rPr>
          <w:rFonts w:ascii="Times New Roman" w:eastAsia="Times New Roman" w:hAnsi="Times New Roman"/>
          <w:color w:val="000000"/>
          <w:sz w:val="28"/>
          <w:szCs w:val="28"/>
          <w:lang w:val="fr-FR"/>
        </w:rPr>
      </w:pPr>
      <w:r w:rsidRPr="00AB1ED0">
        <w:rPr>
          <w:rFonts w:ascii="Times New Roman" w:eastAsia="Times New Roman" w:hAnsi="Times New Roman"/>
          <w:color w:val="000000"/>
          <w:sz w:val="28"/>
          <w:szCs w:val="28"/>
          <w:lang w:val="fr-FR"/>
        </w:rPr>
        <w:t xml:space="preserve">La </w:t>
      </w:r>
      <w:r w:rsidRPr="00AB1ED0">
        <w:rPr>
          <w:rFonts w:ascii="Times New Roman" w:eastAsia="Times New Roman" w:hAnsi="Times New Roman"/>
          <w:b/>
          <w:color w:val="000000"/>
          <w:sz w:val="28"/>
          <w:szCs w:val="28"/>
          <w:lang w:val="fr-FR"/>
        </w:rPr>
        <w:t xml:space="preserve">détention préventive prolongée </w:t>
      </w:r>
      <w:r w:rsidRPr="00AB1ED0">
        <w:rPr>
          <w:rFonts w:ascii="Times New Roman" w:eastAsia="Times New Roman" w:hAnsi="Times New Roman"/>
          <w:color w:val="000000"/>
          <w:sz w:val="28"/>
          <w:szCs w:val="28"/>
          <w:lang w:val="fr-FR"/>
        </w:rPr>
        <w:t xml:space="preserve">est l’un des problèmes récurrents du système judiciaire et pénitentiaire national depuis des décennies. </w:t>
      </w:r>
      <w:r w:rsidRPr="00AB1ED0">
        <w:rPr>
          <w:rFonts w:ascii="Times New Roman" w:eastAsia="Times New Roman" w:hAnsi="Times New Roman"/>
          <w:b/>
          <w:color w:val="000000"/>
          <w:sz w:val="28"/>
          <w:szCs w:val="28"/>
          <w:lang w:val="fr-FR"/>
        </w:rPr>
        <w:t>Plusieurs actions ont été entreprises</w:t>
      </w:r>
      <w:r w:rsidRPr="00AB1ED0">
        <w:rPr>
          <w:rFonts w:ascii="Times New Roman" w:eastAsia="Times New Roman" w:hAnsi="Times New Roman"/>
          <w:color w:val="000000"/>
          <w:sz w:val="28"/>
          <w:szCs w:val="28"/>
          <w:lang w:val="fr-FR"/>
        </w:rPr>
        <w:t xml:space="preserve"> pour résoudre ce problème. Cependant, des mouvements de grève successifs au sein de la justice ont aggravé la situation.  </w:t>
      </w:r>
    </w:p>
    <w:p w:rsidR="00AB1ED0" w:rsidRPr="00AB1ED0" w:rsidRDefault="00AB1ED0" w:rsidP="00AB1ED0">
      <w:pPr>
        <w:spacing w:before="240" w:beforeAutospacing="0" w:after="60" w:line="240" w:lineRule="auto"/>
        <w:ind w:left="0"/>
        <w:textAlignment w:val="baseline"/>
        <w:outlineLvl w:val="4"/>
        <w:rPr>
          <w:rFonts w:ascii="Times New Roman" w:eastAsia="Times New Roman" w:hAnsi="Times New Roman"/>
          <w:color w:val="000000"/>
          <w:sz w:val="28"/>
          <w:szCs w:val="28"/>
          <w:lang w:val="fr-FR"/>
        </w:rPr>
      </w:pPr>
      <w:r w:rsidRPr="00AB1ED0">
        <w:rPr>
          <w:rFonts w:ascii="Times New Roman" w:eastAsia="Times New Roman" w:hAnsi="Times New Roman"/>
          <w:b/>
          <w:bCs/>
          <w:color w:val="000000"/>
          <w:sz w:val="28"/>
          <w:szCs w:val="28"/>
          <w:lang w:val="fr-FR"/>
        </w:rPr>
        <w:t xml:space="preserve">Le Conseil National d’Assistance Légale, créé en application de la loi du 10 septembre </w:t>
      </w:r>
      <w:r w:rsidRPr="00AB1ED0">
        <w:rPr>
          <w:rFonts w:ascii="Times New Roman" w:eastAsia="Times New Roman" w:hAnsi="Times New Roman"/>
          <w:b/>
          <w:bCs/>
          <w:sz w:val="28"/>
          <w:szCs w:val="28"/>
          <w:lang w:val="fr-FR"/>
        </w:rPr>
        <w:t xml:space="preserve">2018, a aussi </w:t>
      </w:r>
      <w:r w:rsidRPr="00AB1ED0">
        <w:rPr>
          <w:rFonts w:ascii="Times New Roman" w:eastAsia="Times New Roman" w:hAnsi="Times New Roman"/>
          <w:sz w:val="28"/>
          <w:szCs w:val="28"/>
          <w:lang w:val="fr-FR"/>
        </w:rPr>
        <w:t xml:space="preserve">contribué à réduire </w:t>
      </w:r>
      <w:r w:rsidRPr="00AB1ED0">
        <w:rPr>
          <w:rFonts w:ascii="Times New Roman" w:eastAsia="Times New Roman" w:hAnsi="Times New Roman"/>
          <w:b/>
          <w:sz w:val="28"/>
          <w:szCs w:val="28"/>
          <w:lang w:val="fr-FR"/>
        </w:rPr>
        <w:t>le taux de détention préventive</w:t>
      </w:r>
      <w:r w:rsidRPr="00AB1ED0">
        <w:rPr>
          <w:rFonts w:ascii="Times New Roman" w:eastAsia="Times New Roman" w:hAnsi="Times New Roman"/>
          <w:sz w:val="28"/>
          <w:szCs w:val="28"/>
          <w:lang w:val="fr-FR"/>
        </w:rPr>
        <w:t xml:space="preserve"> prolongée et la surpopulation carcérale. </w:t>
      </w:r>
      <w:r w:rsidRPr="00AB1ED0">
        <w:rPr>
          <w:rFonts w:ascii="Times New Roman" w:eastAsia="Times New Roman" w:hAnsi="Times New Roman"/>
          <w:color w:val="000000"/>
          <w:sz w:val="28"/>
          <w:szCs w:val="28"/>
          <w:lang w:val="fr-FR"/>
        </w:rPr>
        <w:t>En effet, en application de cette loi, 7 B</w:t>
      </w:r>
      <w:r w:rsidR="00A84ED7">
        <w:rPr>
          <w:rFonts w:ascii="Times New Roman" w:eastAsia="Times New Roman" w:hAnsi="Times New Roman"/>
          <w:color w:val="000000"/>
          <w:sz w:val="28"/>
          <w:szCs w:val="28"/>
          <w:lang w:val="fr-FR"/>
        </w:rPr>
        <w:t>ureaux d’Assistance Légale</w:t>
      </w:r>
      <w:r w:rsidRPr="00AB1ED0">
        <w:rPr>
          <w:rFonts w:ascii="Times New Roman" w:eastAsia="Times New Roman" w:hAnsi="Times New Roman"/>
          <w:color w:val="000000"/>
          <w:sz w:val="28"/>
          <w:szCs w:val="28"/>
          <w:lang w:val="fr-FR"/>
        </w:rPr>
        <w:t xml:space="preserve"> sont déjà mis en place et en fonctionnent dans 7 juridictions sur 18 en vue de faciliter l’accès à la justice aux plus vulnérables. Les dernières statistiques du </w:t>
      </w:r>
      <w:r w:rsidR="00A84ED7" w:rsidRPr="00AB1ED0">
        <w:rPr>
          <w:rFonts w:ascii="Times New Roman" w:eastAsia="Times New Roman" w:hAnsi="Times New Roman"/>
          <w:b/>
          <w:bCs/>
          <w:color w:val="000000"/>
          <w:sz w:val="28"/>
          <w:szCs w:val="28"/>
          <w:lang w:val="fr-FR"/>
        </w:rPr>
        <w:t>Conseil National d’Assistance Légale,</w:t>
      </w:r>
      <w:r w:rsidRPr="00AB1ED0">
        <w:rPr>
          <w:rFonts w:ascii="Times New Roman" w:eastAsia="Times New Roman" w:hAnsi="Times New Roman"/>
          <w:color w:val="000000"/>
          <w:sz w:val="28"/>
          <w:szCs w:val="28"/>
          <w:lang w:val="fr-FR"/>
        </w:rPr>
        <w:t xml:space="preserve"> pour l’exercice 2020-2021, font état des travaux réalisés par les 7 Bureaux d’Assistance Légale. 1103 personnes, dont 988 hommes et 115 femmes, ont bénéficié d’une assistance légale. 622 décisions ont été rendues, dont 533 pour les hommes contre 89 pour les femmes ; 118 condamnations ont été prononcées, dont 117 pour les hommes contre 1 pour les femmes.  481 dossiers sont en cours.</w:t>
      </w:r>
    </w:p>
    <w:p w:rsidR="00AB1ED0" w:rsidRPr="00AB1ED0" w:rsidRDefault="00AB1ED0" w:rsidP="00AB1ED0">
      <w:pPr>
        <w:spacing w:after="160" w:line="240" w:lineRule="auto"/>
        <w:ind w:left="0"/>
        <w:rPr>
          <w:rFonts w:ascii="Times New Roman" w:eastAsia="Times New Roman" w:hAnsi="Times New Roman"/>
          <w:sz w:val="28"/>
          <w:szCs w:val="28"/>
          <w:lang w:val="fr-FR"/>
        </w:rPr>
      </w:pPr>
      <w:r w:rsidRPr="00AB1ED0">
        <w:rPr>
          <w:rFonts w:ascii="Times New Roman" w:eastAsia="Times New Roman" w:hAnsi="Times New Roman"/>
          <w:sz w:val="28"/>
          <w:szCs w:val="28"/>
          <w:lang w:val="fr-FR"/>
        </w:rPr>
        <w:t>Toujours dans le but de réduire le taux de détention préventive, les parquets et des tribunaux ont augmenté le nombre</w:t>
      </w:r>
      <w:r w:rsidRPr="00AB1ED0">
        <w:rPr>
          <w:rFonts w:ascii="Times New Roman" w:eastAsia="Times New Roman" w:hAnsi="Times New Roman"/>
          <w:b/>
          <w:sz w:val="28"/>
          <w:szCs w:val="28"/>
          <w:lang w:val="fr-FR"/>
        </w:rPr>
        <w:t xml:space="preserve"> </w:t>
      </w:r>
      <w:r w:rsidRPr="00AB1ED0">
        <w:rPr>
          <w:rFonts w:ascii="Times New Roman" w:eastAsia="Times New Roman" w:hAnsi="Times New Roman"/>
          <w:b/>
          <w:bCs/>
          <w:sz w:val="28"/>
          <w:szCs w:val="28"/>
          <w:lang w:val="fr-FR"/>
        </w:rPr>
        <w:t xml:space="preserve">d’audiences criminelles et correctionnelles. Ainsi, </w:t>
      </w:r>
      <w:r w:rsidRPr="00AB1ED0">
        <w:rPr>
          <w:rFonts w:ascii="Times New Roman" w:eastAsia="Times New Roman" w:hAnsi="Times New Roman"/>
          <w:sz w:val="28"/>
          <w:szCs w:val="28"/>
          <w:lang w:val="fr-FR"/>
        </w:rPr>
        <w:t xml:space="preserve">lors de la dernière assise tenue en décembre 2021, 70 cas ont été entendues, 41 détenus ont été libérés et 29 ont été condamnés dans quatre juridictions. </w:t>
      </w:r>
    </w:p>
    <w:p w:rsidR="00AB1ED0" w:rsidRPr="00AB1ED0" w:rsidRDefault="00AB1ED0" w:rsidP="00AB1ED0">
      <w:pPr>
        <w:spacing w:after="160" w:line="240" w:lineRule="auto"/>
        <w:ind w:left="0"/>
        <w:rPr>
          <w:rFonts w:ascii="Times New Roman" w:eastAsia="Times New Roman" w:hAnsi="Times New Roman"/>
          <w:sz w:val="28"/>
          <w:szCs w:val="28"/>
          <w:lang w:val="fr-FR"/>
        </w:rPr>
      </w:pPr>
      <w:r w:rsidRPr="00AB1ED0">
        <w:rPr>
          <w:rFonts w:ascii="Times New Roman" w:eastAsia="Times New Roman" w:hAnsi="Times New Roman"/>
          <w:color w:val="000000"/>
          <w:sz w:val="28"/>
          <w:szCs w:val="28"/>
          <w:lang w:val="fr-FR"/>
        </w:rPr>
        <w:lastRenderedPageBreak/>
        <w:t xml:space="preserve">Le Gouvernement a élaboré </w:t>
      </w:r>
      <w:r w:rsidRPr="00AB1ED0">
        <w:rPr>
          <w:rFonts w:ascii="Times New Roman" w:eastAsia="Times New Roman" w:hAnsi="Times New Roman"/>
          <w:b/>
          <w:bCs/>
          <w:color w:val="000000"/>
          <w:sz w:val="28"/>
          <w:szCs w:val="28"/>
          <w:lang w:val="fr-FR"/>
        </w:rPr>
        <w:t xml:space="preserve">un plan d’actions stratégiques prioritaires 2021-2022, </w:t>
      </w:r>
      <w:r w:rsidRPr="00AB1ED0">
        <w:rPr>
          <w:rFonts w:ascii="Times New Roman" w:eastAsia="Times New Roman" w:hAnsi="Times New Roman"/>
          <w:color w:val="000000"/>
          <w:sz w:val="28"/>
          <w:szCs w:val="28"/>
          <w:lang w:val="fr-FR"/>
        </w:rPr>
        <w:t>avec pour objectif d’augmenter le volume des affaires traitées par les tribunaux. Un comité de pilotage de ce plan est mis en place avec comme observateurs nationaux  et internationaux</w:t>
      </w:r>
      <w:r w:rsidR="00A84ED7">
        <w:rPr>
          <w:rFonts w:ascii="Times New Roman" w:eastAsia="Times New Roman" w:hAnsi="Times New Roman"/>
          <w:color w:val="000000"/>
          <w:sz w:val="28"/>
          <w:szCs w:val="28"/>
          <w:lang w:val="fr-FR"/>
        </w:rPr>
        <w:t>.</w:t>
      </w:r>
    </w:p>
    <w:p w:rsidR="00AB1ED0" w:rsidRPr="00AB1ED0" w:rsidRDefault="00AB1ED0" w:rsidP="00AB1ED0">
      <w:pPr>
        <w:spacing w:after="160" w:line="240" w:lineRule="auto"/>
        <w:ind w:left="0"/>
        <w:rPr>
          <w:rFonts w:ascii="Times New Roman" w:eastAsia="Times New Roman" w:hAnsi="Times New Roman"/>
          <w:sz w:val="28"/>
          <w:szCs w:val="28"/>
          <w:lang w:val="fr-FR"/>
        </w:rPr>
      </w:pPr>
      <w:r w:rsidRPr="00AB1ED0">
        <w:rPr>
          <w:rFonts w:ascii="Times New Roman" w:eastAsia="Times New Roman" w:hAnsi="Times New Roman"/>
          <w:color w:val="000000"/>
          <w:sz w:val="28"/>
          <w:szCs w:val="28"/>
          <w:lang w:val="fr-FR"/>
        </w:rPr>
        <w:t xml:space="preserve">Quant à la situation des mineurs en détention, le Gouvernement a exécuté des projets sur la prise en charge des mineurs en conflit avec la loi qui ont permis de réinsérer 103 enfants pour la période de 2017 à mai 2019. Actuellement, les mineurs sont séparés des adultes. Les garçons sont détenus au </w:t>
      </w:r>
      <w:r w:rsidR="00C42EFB">
        <w:rPr>
          <w:rFonts w:ascii="Times New Roman" w:eastAsia="Times New Roman" w:hAnsi="Times New Roman"/>
          <w:color w:val="000000"/>
          <w:sz w:val="28"/>
          <w:szCs w:val="28"/>
          <w:lang w:val="fr-FR"/>
        </w:rPr>
        <w:t>Centre de Réinsertion des Mineurs en Conflit avec la Loi</w:t>
      </w:r>
      <w:r w:rsidRPr="00AB1ED0">
        <w:rPr>
          <w:rFonts w:ascii="Times New Roman" w:eastAsia="Times New Roman" w:hAnsi="Times New Roman"/>
          <w:color w:val="000000"/>
          <w:sz w:val="28"/>
          <w:szCs w:val="28"/>
          <w:lang w:val="fr-FR"/>
        </w:rPr>
        <w:t xml:space="preserve"> et les filles, dans la prison civile de Cabaret </w:t>
      </w:r>
      <w:r w:rsidR="00C42EFB">
        <w:rPr>
          <w:rFonts w:ascii="Times New Roman" w:eastAsia="Times New Roman" w:hAnsi="Times New Roman"/>
          <w:color w:val="000000"/>
          <w:sz w:val="28"/>
          <w:szCs w:val="28"/>
          <w:lang w:val="fr-FR"/>
        </w:rPr>
        <w:t xml:space="preserve">, </w:t>
      </w:r>
      <w:r w:rsidRPr="00AB1ED0">
        <w:rPr>
          <w:rFonts w:ascii="Times New Roman" w:eastAsia="Times New Roman" w:hAnsi="Times New Roman"/>
          <w:color w:val="000000"/>
          <w:sz w:val="28"/>
          <w:szCs w:val="28"/>
          <w:lang w:val="fr-FR"/>
        </w:rPr>
        <w:t>où elles sont séparées des femmes</w:t>
      </w:r>
      <w:r w:rsidRPr="00AB1ED0">
        <w:rPr>
          <w:rFonts w:ascii="Times New Roman" w:eastAsia="Times New Roman" w:hAnsi="Times New Roman"/>
          <w:b/>
          <w:bCs/>
          <w:color w:val="000000"/>
          <w:sz w:val="28"/>
          <w:szCs w:val="28"/>
          <w:lang w:val="fr-FR"/>
        </w:rPr>
        <w:t>. </w:t>
      </w:r>
    </w:p>
    <w:p w:rsidR="00AB1ED0" w:rsidRPr="00AB1ED0" w:rsidRDefault="00AB1ED0" w:rsidP="00AB1ED0">
      <w:pPr>
        <w:spacing w:before="240" w:beforeAutospacing="0" w:after="60" w:line="240" w:lineRule="auto"/>
        <w:ind w:left="0"/>
        <w:textAlignment w:val="baseline"/>
        <w:outlineLvl w:val="4"/>
        <w:rPr>
          <w:rFonts w:ascii="Times New Roman" w:eastAsia="Times New Roman" w:hAnsi="Times New Roman"/>
          <w:b/>
          <w:bCs/>
          <w:color w:val="000000"/>
          <w:sz w:val="28"/>
          <w:szCs w:val="28"/>
          <w:lang w:val="fr-FR"/>
        </w:rPr>
      </w:pPr>
    </w:p>
    <w:p w:rsidR="00AB1ED0" w:rsidRPr="00AB1ED0" w:rsidRDefault="00AB1ED0" w:rsidP="00AB1ED0">
      <w:pPr>
        <w:spacing w:before="240" w:beforeAutospacing="0" w:after="60" w:line="240" w:lineRule="auto"/>
        <w:ind w:left="0"/>
        <w:textAlignment w:val="baseline"/>
        <w:outlineLvl w:val="4"/>
        <w:rPr>
          <w:rFonts w:ascii="Times New Roman" w:eastAsia="Times New Roman" w:hAnsi="Times New Roman"/>
          <w:color w:val="000000"/>
          <w:sz w:val="28"/>
          <w:szCs w:val="28"/>
          <w:lang w:val="fr-FR"/>
        </w:rPr>
      </w:pPr>
      <w:r w:rsidRPr="00AB1ED0">
        <w:rPr>
          <w:rFonts w:ascii="Times New Roman" w:eastAsia="Times New Roman" w:hAnsi="Times New Roman"/>
          <w:bCs/>
          <w:color w:val="000000"/>
          <w:sz w:val="28"/>
          <w:szCs w:val="28"/>
          <w:lang w:val="fr-FR"/>
        </w:rPr>
        <w:t>Dans le but de renforcer la Police Nationale d’Haïti</w:t>
      </w:r>
      <w:r w:rsidRPr="00AB1ED0">
        <w:rPr>
          <w:rFonts w:ascii="Times New Roman" w:hAnsi="Times New Roman"/>
          <w:i/>
          <w:sz w:val="28"/>
          <w:szCs w:val="28"/>
          <w:lang w:val="fr-FR"/>
        </w:rPr>
        <w:t>(PNH</w:t>
      </w:r>
      <w:r w:rsidR="00A2505F">
        <w:rPr>
          <w:rFonts w:ascii="Times New Roman" w:hAnsi="Times New Roman"/>
          <w:i/>
          <w:sz w:val="28"/>
          <w:szCs w:val="28"/>
          <w:lang w:val="fr-FR"/>
        </w:rPr>
        <w:t>)</w:t>
      </w:r>
      <w:r w:rsidRPr="00AB1ED0">
        <w:rPr>
          <w:rFonts w:ascii="Times New Roman" w:eastAsia="Times New Roman" w:hAnsi="Times New Roman"/>
          <w:b/>
          <w:bCs/>
          <w:color w:val="000000"/>
          <w:sz w:val="28"/>
          <w:szCs w:val="28"/>
          <w:lang w:val="fr-FR"/>
        </w:rPr>
        <w:t xml:space="preserve"> d</w:t>
      </w:r>
      <w:r w:rsidRPr="00AB1ED0">
        <w:rPr>
          <w:rFonts w:ascii="Times New Roman" w:eastAsia="Times New Roman" w:hAnsi="Times New Roman"/>
          <w:b/>
          <w:color w:val="000000"/>
          <w:sz w:val="28"/>
          <w:szCs w:val="28"/>
          <w:lang w:val="fr-FR"/>
        </w:rPr>
        <w:t xml:space="preserve">e nouvelles exigences ont été faites pour les recrutements. Depuis </w:t>
      </w:r>
      <w:r w:rsidRPr="00AB1ED0">
        <w:rPr>
          <w:rFonts w:ascii="Times New Roman" w:eastAsia="Times New Roman" w:hAnsi="Times New Roman"/>
          <w:color w:val="000000"/>
          <w:sz w:val="28"/>
          <w:szCs w:val="28"/>
          <w:lang w:val="fr-FR"/>
        </w:rPr>
        <w:t>2021, on exige deux lettres de références émanant de deux personnalités jouissant d’une très bonne renommée pour toute candidature à la PNH.</w:t>
      </w:r>
    </w:p>
    <w:p w:rsidR="000E5D1C" w:rsidRDefault="000E5D1C" w:rsidP="00AB1ED0">
      <w:pPr>
        <w:spacing w:before="0" w:beforeAutospacing="0" w:after="160" w:line="259" w:lineRule="auto"/>
        <w:ind w:left="0"/>
        <w:rPr>
          <w:rFonts w:ascii="Times New Roman" w:eastAsia="Times New Roman" w:hAnsi="Times New Roman"/>
          <w:color w:val="000000"/>
          <w:sz w:val="28"/>
          <w:szCs w:val="28"/>
          <w:lang w:val="fr-FR"/>
        </w:rPr>
      </w:pPr>
    </w:p>
    <w:p w:rsidR="00AB1ED0" w:rsidRPr="00AB1ED0" w:rsidRDefault="00AB1ED0" w:rsidP="00AB1ED0">
      <w:pPr>
        <w:spacing w:before="0" w:beforeAutospacing="0" w:after="160" w:line="259" w:lineRule="auto"/>
        <w:ind w:left="0"/>
        <w:rPr>
          <w:rFonts w:ascii="Times New Roman" w:hAnsi="Times New Roman"/>
          <w:color w:val="000000"/>
          <w:sz w:val="28"/>
          <w:szCs w:val="28"/>
          <w:lang w:val="fr-FR"/>
        </w:rPr>
      </w:pPr>
      <w:r w:rsidRPr="00AB1ED0">
        <w:rPr>
          <w:rFonts w:ascii="Times New Roman" w:eastAsia="Times New Roman" w:hAnsi="Times New Roman"/>
          <w:color w:val="000000"/>
          <w:sz w:val="28"/>
          <w:szCs w:val="28"/>
          <w:lang w:val="fr-FR"/>
        </w:rPr>
        <w:t>La 31</w:t>
      </w:r>
      <w:r w:rsidRPr="00AB1ED0">
        <w:rPr>
          <w:rFonts w:ascii="Times New Roman" w:eastAsia="Times New Roman" w:hAnsi="Times New Roman"/>
          <w:color w:val="000000"/>
          <w:sz w:val="28"/>
          <w:szCs w:val="28"/>
          <w:vertAlign w:val="superscript"/>
          <w:lang w:val="fr-FR"/>
        </w:rPr>
        <w:t>e</w:t>
      </w:r>
      <w:r w:rsidRPr="00AB1ED0">
        <w:rPr>
          <w:rFonts w:ascii="Times New Roman" w:eastAsia="Times New Roman" w:hAnsi="Times New Roman"/>
          <w:color w:val="000000"/>
          <w:sz w:val="28"/>
          <w:szCs w:val="28"/>
          <w:lang w:val="fr-FR"/>
        </w:rPr>
        <w:t xml:space="preserve"> promotion de la PNH, composée de </w:t>
      </w:r>
      <w:r w:rsidRPr="00AB1ED0">
        <w:rPr>
          <w:rFonts w:ascii="Times New Roman" w:eastAsia="Times New Roman" w:hAnsi="Times New Roman"/>
          <w:b/>
          <w:color w:val="444444"/>
          <w:sz w:val="28"/>
          <w:szCs w:val="28"/>
          <w:lang w:val="fr-FR"/>
        </w:rPr>
        <w:t>631 policiers, dont 132 femmes, a été graduée le 17 décembre 2021.</w:t>
      </w:r>
      <w:r w:rsidRPr="00AB1ED0">
        <w:rPr>
          <w:rFonts w:ascii="Times New Roman" w:eastAsia="Times New Roman" w:hAnsi="Times New Roman"/>
          <w:color w:val="000000"/>
          <w:sz w:val="28"/>
          <w:szCs w:val="28"/>
          <w:lang w:val="fr-FR"/>
        </w:rPr>
        <w:t xml:space="preserve"> Le concours pour le recrutement de la 32</w:t>
      </w:r>
      <w:r w:rsidRPr="00AB1ED0">
        <w:rPr>
          <w:rFonts w:ascii="Times New Roman" w:eastAsia="Times New Roman" w:hAnsi="Times New Roman"/>
          <w:color w:val="000000"/>
          <w:sz w:val="28"/>
          <w:szCs w:val="28"/>
          <w:vertAlign w:val="superscript"/>
          <w:lang w:val="fr-FR"/>
        </w:rPr>
        <w:t>e</w:t>
      </w:r>
      <w:r w:rsidRPr="00AB1ED0">
        <w:rPr>
          <w:rFonts w:ascii="Times New Roman" w:eastAsia="Times New Roman" w:hAnsi="Times New Roman"/>
          <w:color w:val="000000"/>
          <w:sz w:val="28"/>
          <w:szCs w:val="28"/>
          <w:lang w:val="fr-FR"/>
        </w:rPr>
        <w:t xml:space="preserve">promotion est lancé. L’effectif de la PNH est actuellement 15.508 </w:t>
      </w:r>
      <w:r w:rsidRPr="00AB1ED0">
        <w:rPr>
          <w:rFonts w:ascii="Times New Roman" w:eastAsia="Times New Roman" w:hAnsi="Times New Roman"/>
          <w:b/>
          <w:color w:val="000000"/>
          <w:sz w:val="28"/>
          <w:szCs w:val="28"/>
          <w:lang w:val="fr-FR"/>
        </w:rPr>
        <w:t>policiers</w:t>
      </w:r>
      <w:r w:rsidRPr="00AB1ED0">
        <w:rPr>
          <w:rFonts w:ascii="Times New Roman" w:eastAsia="Times New Roman" w:hAnsi="Times New Roman"/>
          <w:color w:val="000000"/>
          <w:sz w:val="28"/>
          <w:szCs w:val="28"/>
          <w:lang w:val="fr-FR"/>
        </w:rPr>
        <w:t>, mais, un plan de développement stratégique couvrant la période 2017-2021 prévoit d’augmenter l’effectif à 20.000 policiers.</w:t>
      </w:r>
    </w:p>
    <w:p w:rsidR="00AB1ED0" w:rsidRPr="00AB1ED0" w:rsidRDefault="00AB1ED0" w:rsidP="00AB1ED0">
      <w:pPr>
        <w:spacing w:before="0" w:beforeAutospacing="0" w:after="160" w:line="259" w:lineRule="auto"/>
        <w:ind w:left="0"/>
        <w:rPr>
          <w:rFonts w:ascii="Times New Roman" w:eastAsia="Times New Roman" w:hAnsi="Times New Roman"/>
          <w:color w:val="000000"/>
          <w:sz w:val="28"/>
          <w:szCs w:val="28"/>
          <w:lang w:val="fr-FR"/>
        </w:rPr>
      </w:pPr>
      <w:r w:rsidRPr="00AB1ED0">
        <w:rPr>
          <w:rFonts w:ascii="Times New Roman" w:eastAsia="Times New Roman" w:hAnsi="Times New Roman"/>
          <w:color w:val="000000"/>
          <w:sz w:val="28"/>
          <w:szCs w:val="28"/>
          <w:lang w:val="fr-FR"/>
        </w:rPr>
        <w:t xml:space="preserve">Par ailleurs, des formations sont dispensées à des unités spécialisées par des coopérants et une unité antigang a été mise en place. </w:t>
      </w:r>
    </w:p>
    <w:p w:rsidR="00AB1ED0" w:rsidRPr="00AB1ED0" w:rsidRDefault="00AB1ED0" w:rsidP="00AB1ED0">
      <w:pPr>
        <w:spacing w:before="0" w:beforeAutospacing="0" w:after="160" w:line="259" w:lineRule="auto"/>
        <w:ind w:left="0"/>
        <w:rPr>
          <w:rFonts w:ascii="Times New Roman" w:eastAsia="Times New Roman" w:hAnsi="Times New Roman"/>
          <w:color w:val="000000"/>
          <w:sz w:val="28"/>
          <w:szCs w:val="28"/>
          <w:lang w:val="fr-FR"/>
        </w:rPr>
      </w:pPr>
      <w:r w:rsidRPr="00AB1ED0">
        <w:rPr>
          <w:rFonts w:ascii="Times New Roman" w:eastAsia="Times New Roman" w:hAnsi="Times New Roman"/>
          <w:color w:val="000000"/>
          <w:sz w:val="28"/>
          <w:szCs w:val="28"/>
          <w:lang w:val="fr-FR"/>
        </w:rPr>
        <w:t xml:space="preserve">De nouveaux matériels d’intervention et de protection sont mis à la disposition de la PNH. </w:t>
      </w:r>
      <w:r w:rsidRPr="00AB1ED0">
        <w:rPr>
          <w:rFonts w:ascii="Times New Roman" w:eastAsia="Times New Roman" w:hAnsi="Times New Roman"/>
          <w:color w:val="050505"/>
          <w:sz w:val="28"/>
          <w:szCs w:val="28"/>
          <w:lang w:val="fr-FR"/>
        </w:rPr>
        <w:t>De plus, une nouvelle promotion d'agents d</w:t>
      </w:r>
      <w:r w:rsidR="00D816D0">
        <w:rPr>
          <w:rFonts w:ascii="Times New Roman" w:eastAsia="Times New Roman" w:hAnsi="Times New Roman"/>
          <w:color w:val="050505"/>
          <w:sz w:val="28"/>
          <w:szCs w:val="28"/>
          <w:lang w:val="fr-FR"/>
        </w:rPr>
        <w:t xml:space="preserve">e la </w:t>
      </w:r>
      <w:r w:rsidRPr="00AB1ED0">
        <w:rPr>
          <w:rFonts w:ascii="Times New Roman" w:eastAsia="Times New Roman" w:hAnsi="Times New Roman"/>
          <w:color w:val="050505"/>
          <w:sz w:val="28"/>
          <w:szCs w:val="28"/>
          <w:lang w:val="fr-FR"/>
        </w:rPr>
        <w:t xml:space="preserve"> C</w:t>
      </w:r>
      <w:r w:rsidR="00D816D0">
        <w:rPr>
          <w:rFonts w:ascii="Times New Roman" w:eastAsia="Times New Roman" w:hAnsi="Times New Roman"/>
          <w:color w:val="050505"/>
          <w:sz w:val="28"/>
          <w:szCs w:val="28"/>
          <w:lang w:val="fr-FR"/>
        </w:rPr>
        <w:t>ompagnie d’Intervention du Maintien de l’Ordre</w:t>
      </w:r>
      <w:r w:rsidRPr="00AB1ED0">
        <w:rPr>
          <w:rFonts w:ascii="Times New Roman" w:eastAsia="Times New Roman" w:hAnsi="Times New Roman"/>
          <w:color w:val="050505"/>
          <w:sz w:val="28"/>
          <w:szCs w:val="28"/>
          <w:lang w:val="fr-FR"/>
        </w:rPr>
        <w:t xml:space="preserve"> composée de 102 policiers, dont 12 femmes, a été graduée le mercredi 8 janvier 2020 à l'E</w:t>
      </w:r>
      <w:r w:rsidR="00D816D0">
        <w:rPr>
          <w:rFonts w:ascii="Times New Roman" w:eastAsia="Times New Roman" w:hAnsi="Times New Roman"/>
          <w:color w:val="050505"/>
          <w:sz w:val="28"/>
          <w:szCs w:val="28"/>
          <w:lang w:val="fr-FR"/>
        </w:rPr>
        <w:t>cole Nationale de Police</w:t>
      </w:r>
      <w:r w:rsidRPr="00AB1ED0">
        <w:rPr>
          <w:rFonts w:ascii="Times New Roman" w:eastAsia="Times New Roman" w:hAnsi="Times New Roman"/>
          <w:color w:val="050505"/>
          <w:sz w:val="28"/>
          <w:szCs w:val="28"/>
          <w:lang w:val="fr-FR"/>
        </w:rPr>
        <w:t xml:space="preserve"> et 67 nouveaux co</w:t>
      </w:r>
      <w:r w:rsidR="00D816D0">
        <w:rPr>
          <w:rFonts w:ascii="Times New Roman" w:eastAsia="Times New Roman" w:hAnsi="Times New Roman"/>
          <w:color w:val="050505"/>
          <w:sz w:val="28"/>
          <w:szCs w:val="28"/>
          <w:lang w:val="fr-FR"/>
        </w:rPr>
        <w:t>mmissaires sont diplômés à l’Académie Nationale de Police</w:t>
      </w:r>
      <w:r w:rsidRPr="00AB1ED0">
        <w:rPr>
          <w:rFonts w:ascii="Times New Roman" w:eastAsia="Times New Roman" w:hAnsi="Times New Roman"/>
          <w:color w:val="050505"/>
          <w:sz w:val="28"/>
          <w:szCs w:val="28"/>
          <w:lang w:val="fr-FR"/>
        </w:rPr>
        <w:t>.</w:t>
      </w:r>
    </w:p>
    <w:p w:rsidR="002A7951" w:rsidRDefault="002A7951" w:rsidP="00AB1ED0">
      <w:pPr>
        <w:spacing w:after="0" w:line="240" w:lineRule="auto"/>
        <w:ind w:left="0"/>
        <w:rPr>
          <w:rFonts w:ascii="Times New Roman" w:eastAsia="Times New Roman" w:hAnsi="Times New Roman"/>
          <w:b/>
          <w:sz w:val="28"/>
          <w:szCs w:val="28"/>
          <w:lang w:val="fr-FR"/>
        </w:rPr>
      </w:pPr>
    </w:p>
    <w:p w:rsidR="002A7951" w:rsidRDefault="002A7951" w:rsidP="00AB1ED0">
      <w:pPr>
        <w:spacing w:after="0" w:line="240" w:lineRule="auto"/>
        <w:ind w:left="0"/>
        <w:rPr>
          <w:rFonts w:ascii="Times New Roman" w:eastAsia="Times New Roman" w:hAnsi="Times New Roman"/>
          <w:b/>
          <w:sz w:val="28"/>
          <w:szCs w:val="28"/>
          <w:lang w:val="fr-FR"/>
        </w:rPr>
      </w:pPr>
    </w:p>
    <w:p w:rsidR="00D41A47" w:rsidRDefault="00D41A47" w:rsidP="00AB1ED0">
      <w:pPr>
        <w:spacing w:after="0" w:line="240" w:lineRule="auto"/>
        <w:ind w:left="0"/>
        <w:rPr>
          <w:rFonts w:ascii="Times New Roman" w:eastAsia="Times New Roman" w:hAnsi="Times New Roman"/>
          <w:b/>
          <w:sz w:val="28"/>
          <w:szCs w:val="28"/>
          <w:lang w:val="fr-FR"/>
        </w:rPr>
      </w:pPr>
    </w:p>
    <w:p w:rsidR="00AB1ED0" w:rsidRPr="002A7951" w:rsidRDefault="006610EA" w:rsidP="002A7951">
      <w:pPr>
        <w:spacing w:after="0" w:line="240" w:lineRule="auto"/>
        <w:ind w:left="0"/>
        <w:rPr>
          <w:rFonts w:ascii="Times New Roman" w:eastAsia="Times New Roman" w:hAnsi="Times New Roman"/>
          <w:b/>
          <w:sz w:val="28"/>
          <w:szCs w:val="28"/>
          <w:lang w:val="fr-FR"/>
        </w:rPr>
      </w:pPr>
      <w:r>
        <w:rPr>
          <w:rFonts w:ascii="Times New Roman" w:eastAsia="Times New Roman" w:hAnsi="Times New Roman"/>
          <w:b/>
          <w:sz w:val="28"/>
          <w:szCs w:val="28"/>
          <w:lang w:val="fr-FR"/>
        </w:rPr>
        <w:lastRenderedPageBreak/>
        <w:t>Monsieur le Président,</w:t>
      </w:r>
    </w:p>
    <w:p w:rsidR="00AB1ED0" w:rsidRPr="00AB1ED0" w:rsidRDefault="00AB1ED0" w:rsidP="00AB1ED0">
      <w:pPr>
        <w:spacing w:after="160" w:line="240" w:lineRule="auto"/>
        <w:ind w:left="0"/>
        <w:textAlignment w:val="baseline"/>
        <w:rPr>
          <w:rFonts w:ascii="Times New Roman" w:eastAsia="Times New Roman" w:hAnsi="Times New Roman"/>
          <w:color w:val="000000"/>
          <w:sz w:val="28"/>
          <w:szCs w:val="28"/>
          <w:lang w:val="fr-FR"/>
        </w:rPr>
      </w:pPr>
      <w:r w:rsidRPr="00AB1ED0">
        <w:rPr>
          <w:rFonts w:ascii="Times New Roman" w:eastAsia="Times New Roman" w:hAnsi="Times New Roman"/>
          <w:color w:val="000000"/>
          <w:sz w:val="28"/>
          <w:szCs w:val="28"/>
          <w:lang w:val="fr-FR"/>
        </w:rPr>
        <w:t xml:space="preserve">Depuis longtemps, le Gouvernement a tout mis en œuvre pour lutter contre l’impunité. Malgré tout, cela n’a pas empêché l’arrivée de certains </w:t>
      </w:r>
      <w:r w:rsidRPr="00AB1ED0">
        <w:rPr>
          <w:rFonts w:ascii="Times New Roman" w:hAnsi="Times New Roman"/>
          <w:sz w:val="28"/>
          <w:szCs w:val="28"/>
          <w:lang w:val="fr-FR"/>
        </w:rPr>
        <w:t xml:space="preserve">événements regrettables sur le territoire, de 2017 à 2021, occasionnant des pertes en vies humaines et des déplacements de personnes. La majorité de ces événements ont été recensés dans les localités de </w:t>
      </w:r>
      <w:r w:rsidRPr="00AB1ED0">
        <w:rPr>
          <w:rFonts w:ascii="Times New Roman" w:hAnsi="Times New Roman"/>
          <w:bCs/>
          <w:sz w:val="28"/>
          <w:szCs w:val="28"/>
          <w:lang w:val="fr-FR"/>
        </w:rPr>
        <w:t xml:space="preserve">Lilavois, </w:t>
      </w:r>
      <w:r w:rsidRPr="00AB1ED0">
        <w:rPr>
          <w:rFonts w:ascii="Times New Roman" w:hAnsi="Times New Roman"/>
          <w:sz w:val="28"/>
          <w:szCs w:val="28"/>
          <w:lang w:val="fr-FR"/>
        </w:rPr>
        <w:t>Grand-ravine, la Saline, Bel Air, Carrefour Feuille et Delmas 32. Dans tous ces cas, les auteurs ont été tous poursuivis. Certains policiers ont été placés en isolement. Des dossiers sont au Parquet, et certains au cabinet d’instruction pour suites légales.</w:t>
      </w:r>
    </w:p>
    <w:p w:rsidR="00AB1ED0" w:rsidRPr="00AB1ED0" w:rsidRDefault="00AB1ED0" w:rsidP="00AB1ED0">
      <w:pPr>
        <w:ind w:left="0"/>
        <w:rPr>
          <w:rFonts w:ascii="Times New Roman" w:hAnsi="Times New Roman"/>
          <w:sz w:val="28"/>
          <w:szCs w:val="28"/>
          <w:lang w:val="fr-FR"/>
        </w:rPr>
      </w:pPr>
      <w:bookmarkStart w:id="3" w:name="_Toc88410586"/>
      <w:bookmarkStart w:id="4" w:name="_Toc88604619"/>
      <w:r w:rsidRPr="00AB1ED0">
        <w:rPr>
          <w:rFonts w:ascii="Times New Roman" w:hAnsi="Times New Roman"/>
          <w:sz w:val="28"/>
          <w:szCs w:val="28"/>
          <w:lang w:val="fr-FR"/>
        </w:rPr>
        <w:t>S’agissant du dossier de l’Assassinat du Président de la République</w:t>
      </w:r>
      <w:bookmarkEnd w:id="3"/>
      <w:bookmarkEnd w:id="4"/>
      <w:r w:rsidRPr="00AB1ED0">
        <w:rPr>
          <w:rFonts w:ascii="Times New Roman" w:hAnsi="Times New Roman"/>
          <w:sz w:val="28"/>
          <w:szCs w:val="28"/>
          <w:lang w:val="fr-FR"/>
        </w:rPr>
        <w:t xml:space="preserve">, son Excellence Jovenel </w:t>
      </w:r>
      <w:r w:rsidR="002A7951" w:rsidRPr="00AB1ED0">
        <w:rPr>
          <w:rFonts w:ascii="Times New Roman" w:hAnsi="Times New Roman"/>
          <w:b/>
          <w:bCs/>
          <w:sz w:val="28"/>
          <w:szCs w:val="28"/>
          <w:lang w:val="fr-FR"/>
        </w:rPr>
        <w:t>MOÏSE,</w:t>
      </w:r>
      <w:r w:rsidRPr="00AB1ED0">
        <w:rPr>
          <w:rFonts w:ascii="Times New Roman" w:hAnsi="Times New Roman"/>
          <w:sz w:val="28"/>
          <w:szCs w:val="28"/>
          <w:lang w:val="fr-FR"/>
        </w:rPr>
        <w:t xml:space="preserve"> assassiné par un groupe de mercenaires étrangers en sa résidence privée, dans la nuit du 6 au 7 juillet 2021, la PNH a déjà procédé à l’arrestation de plusieurs personnes, dont 18 colombiens et 2 haïtianos-américains. Le dossier est actuellement au cabinet d’instruction où les auditions se poursuivent. Les inculpés sont en détention préventive pendant que les arrestations se poursuivent en terres étrangères dans le cadre de l’entraide judiciaire.</w:t>
      </w:r>
    </w:p>
    <w:p w:rsidR="00AB1ED0" w:rsidRPr="00E709D7" w:rsidRDefault="00AB1ED0" w:rsidP="00E709D7">
      <w:pPr>
        <w:spacing w:before="0" w:beforeAutospacing="0" w:after="160"/>
        <w:ind w:left="0"/>
        <w:rPr>
          <w:rFonts w:ascii="Times New Roman" w:hAnsi="Times New Roman"/>
          <w:sz w:val="28"/>
          <w:szCs w:val="28"/>
          <w:lang w:val="fr-FR"/>
        </w:rPr>
      </w:pPr>
      <w:r w:rsidRPr="00AB1ED0">
        <w:rPr>
          <w:rFonts w:ascii="Times New Roman" w:eastAsia="Times New Roman" w:hAnsi="Times New Roman"/>
          <w:color w:val="000000"/>
          <w:sz w:val="28"/>
          <w:szCs w:val="28"/>
          <w:lang w:val="fr-FR"/>
        </w:rPr>
        <w:t>Le Gouvernement a déjà manifesté son intérêt pour voir juger les coupables dans le cadre de cette vaste affaire de corruption</w:t>
      </w:r>
      <w:r w:rsidR="00922C9D">
        <w:rPr>
          <w:rFonts w:ascii="Times New Roman" w:eastAsia="Times New Roman" w:hAnsi="Times New Roman"/>
          <w:color w:val="000000"/>
          <w:sz w:val="28"/>
          <w:szCs w:val="28"/>
          <w:lang w:val="fr-FR"/>
        </w:rPr>
        <w:t xml:space="preserve"> que constitue l’affaire Petrocaribe</w:t>
      </w:r>
      <w:r w:rsidRPr="00AB1ED0">
        <w:rPr>
          <w:rFonts w:ascii="Times New Roman" w:eastAsia="Times New Roman" w:hAnsi="Times New Roman"/>
          <w:color w:val="000000"/>
          <w:sz w:val="28"/>
          <w:szCs w:val="28"/>
          <w:lang w:val="fr-FR"/>
        </w:rPr>
        <w:t>.  Il avait alloué des fonds spéciaux à la C</w:t>
      </w:r>
      <w:r w:rsidR="005C45AA">
        <w:rPr>
          <w:rFonts w:ascii="Times New Roman" w:eastAsia="Times New Roman" w:hAnsi="Times New Roman"/>
          <w:color w:val="000000"/>
          <w:sz w:val="28"/>
          <w:szCs w:val="28"/>
          <w:lang w:val="fr-FR"/>
        </w:rPr>
        <w:t xml:space="preserve">our Supérieure des Comptes et du Contentieux Administratif, </w:t>
      </w:r>
      <w:r w:rsidRPr="00AB1ED0">
        <w:rPr>
          <w:rFonts w:ascii="Times New Roman" w:eastAsia="Times New Roman" w:hAnsi="Times New Roman"/>
          <w:color w:val="000000"/>
          <w:sz w:val="28"/>
          <w:szCs w:val="28"/>
          <w:lang w:val="fr-FR"/>
        </w:rPr>
        <w:t xml:space="preserve"> afin de faciliter la tâche aux vérificateurs de ladite Cour. Le juge chargé de l’instruction du dossier a rendu une ordonnance en date du 22 juin 2021, dans laquelle il a décidé de sursoir à l’instruction pour absen</w:t>
      </w:r>
      <w:r w:rsidR="005C45AA">
        <w:rPr>
          <w:rFonts w:ascii="Times New Roman" w:eastAsia="Times New Roman" w:hAnsi="Times New Roman"/>
          <w:color w:val="000000"/>
          <w:sz w:val="28"/>
          <w:szCs w:val="28"/>
          <w:lang w:val="fr-FR"/>
        </w:rPr>
        <w:t>ce d’arrêts de débet de la Cour des Comptes</w:t>
      </w:r>
      <w:r w:rsidRPr="00AB1ED0">
        <w:rPr>
          <w:rFonts w:ascii="Times New Roman" w:eastAsia="Times New Roman" w:hAnsi="Times New Roman"/>
          <w:color w:val="000000"/>
          <w:sz w:val="28"/>
          <w:szCs w:val="28"/>
          <w:lang w:val="fr-FR"/>
        </w:rPr>
        <w:t xml:space="preserve"> et de décision du Parlement. Il a ordonné un sursis à l’instruction en attendant l’accomplissement des formalités légales</w:t>
      </w:r>
      <w:r w:rsidRPr="00AB1ED0">
        <w:rPr>
          <w:rFonts w:ascii="Times New Roman" w:eastAsia="Times New Roman" w:hAnsi="Times New Roman"/>
          <w:color w:val="444444"/>
          <w:sz w:val="28"/>
          <w:szCs w:val="28"/>
          <w:lang w:val="fr-FR"/>
        </w:rPr>
        <w:t>.</w:t>
      </w:r>
    </w:p>
    <w:p w:rsidR="00AB1ED0" w:rsidRPr="00AB1ED0" w:rsidRDefault="00AB1ED0" w:rsidP="00AB1ED0">
      <w:pPr>
        <w:ind w:left="0"/>
        <w:rPr>
          <w:rFonts w:ascii="Times New Roman" w:hAnsi="Times New Roman"/>
          <w:sz w:val="28"/>
          <w:szCs w:val="28"/>
          <w:lang w:val="fr-FR"/>
        </w:rPr>
      </w:pPr>
      <w:r w:rsidRPr="00AB1ED0">
        <w:rPr>
          <w:rFonts w:ascii="Times New Roman" w:hAnsi="Times New Roman"/>
          <w:sz w:val="28"/>
          <w:szCs w:val="28"/>
          <w:lang w:val="fr-FR"/>
        </w:rPr>
        <w:t>Le Gouvernement reconnait que les droits économiques, sociaux et culturels sont complémentaires aux droits civils et politiques, mais contrairement à ces derniers, le respect de ces droits ne peut être assuré qu’avec l’existence de conditions économiques adéquates. En ce sens, il utilise tous les moyens à sa disposition pour sortir le pays de la pauvreté et de la misère, en donnant la priorité aux besoins essentiels du citoyen.</w:t>
      </w:r>
    </w:p>
    <w:p w:rsidR="00AB1ED0" w:rsidRPr="002A7951" w:rsidRDefault="006610EA" w:rsidP="00F6448D">
      <w:pPr>
        <w:ind w:left="0"/>
        <w:rPr>
          <w:rFonts w:ascii="Times New Roman" w:hAnsi="Times New Roman"/>
          <w:b/>
          <w:sz w:val="28"/>
          <w:szCs w:val="28"/>
          <w:lang w:val="fr-FR"/>
        </w:rPr>
      </w:pPr>
      <w:r>
        <w:rPr>
          <w:rFonts w:ascii="Times New Roman" w:hAnsi="Times New Roman"/>
          <w:b/>
          <w:sz w:val="28"/>
          <w:szCs w:val="28"/>
          <w:lang w:val="fr-FR"/>
        </w:rPr>
        <w:t>Monsieur le Président,</w:t>
      </w:r>
    </w:p>
    <w:p w:rsidR="00AB1ED0" w:rsidRPr="009D3D42" w:rsidRDefault="00AB1ED0" w:rsidP="00AB1ED0">
      <w:pPr>
        <w:spacing w:before="0" w:beforeAutospacing="0" w:after="160" w:line="240" w:lineRule="auto"/>
        <w:ind w:left="0"/>
        <w:textAlignment w:val="baseline"/>
        <w:rPr>
          <w:rFonts w:ascii="Times New Roman" w:eastAsia="Times New Roman" w:hAnsi="Times New Roman"/>
          <w:color w:val="FF0000"/>
          <w:sz w:val="28"/>
          <w:szCs w:val="28"/>
          <w:lang w:val="fr-FR"/>
        </w:rPr>
      </w:pPr>
      <w:r w:rsidRPr="00AB1ED0">
        <w:rPr>
          <w:rFonts w:ascii="Times New Roman" w:hAnsi="Times New Roman"/>
          <w:sz w:val="28"/>
          <w:szCs w:val="28"/>
          <w:lang w:val="fr-FR"/>
        </w:rPr>
        <w:lastRenderedPageBreak/>
        <w:t>Dans le cadre des efforts visant l’amélioration de l’éducation, d</w:t>
      </w:r>
      <w:r w:rsidRPr="00AB1ED0">
        <w:rPr>
          <w:rFonts w:ascii="Times New Roman" w:eastAsia="Times New Roman" w:hAnsi="Times New Roman"/>
          <w:color w:val="000000"/>
          <w:sz w:val="28"/>
          <w:szCs w:val="28"/>
          <w:lang w:val="fr-FR"/>
        </w:rPr>
        <w:t>e nombreuses actions ont été entreprises par le Gouvernement, telles que l’adoption</w:t>
      </w:r>
      <w:r w:rsidRPr="00AB1ED0">
        <w:rPr>
          <w:rFonts w:ascii="Times New Roman" w:eastAsia="Times New Roman" w:hAnsi="Times New Roman"/>
          <w:sz w:val="28"/>
          <w:szCs w:val="28"/>
          <w:lang w:val="fr-FR"/>
        </w:rPr>
        <w:t xml:space="preserve"> d’u</w:t>
      </w:r>
      <w:r w:rsidRPr="00AB1ED0">
        <w:rPr>
          <w:rFonts w:ascii="Times New Roman" w:eastAsia="Times New Roman" w:hAnsi="Times New Roman"/>
          <w:color w:val="000000"/>
          <w:sz w:val="28"/>
          <w:szCs w:val="28"/>
          <w:lang w:val="fr-FR"/>
        </w:rPr>
        <w:t xml:space="preserve">n Plan décennal d'Éducation et de Formation (PDEF 2020-2030) dont l’objectif premier est </w:t>
      </w:r>
      <w:r w:rsidRPr="00AB1ED0">
        <w:rPr>
          <w:rFonts w:ascii="Times New Roman" w:eastAsia="Times New Roman" w:hAnsi="Times New Roman"/>
          <w:i/>
          <w:iCs/>
          <w:color w:val="000000"/>
          <w:sz w:val="28"/>
          <w:szCs w:val="28"/>
          <w:shd w:val="clear" w:color="auto" w:fill="FFFFFF"/>
          <w:lang w:val="fr-FR"/>
        </w:rPr>
        <w:t xml:space="preserve">l’éducation primaire pour tous. </w:t>
      </w:r>
      <w:r w:rsidRPr="00AB1ED0">
        <w:rPr>
          <w:rFonts w:ascii="Times New Roman" w:eastAsia="Times New Roman" w:hAnsi="Times New Roman"/>
          <w:color w:val="000000"/>
          <w:sz w:val="28"/>
          <w:szCs w:val="28"/>
          <w:shd w:val="clear" w:color="auto" w:fill="FFFFFF"/>
          <w:lang w:val="fr-FR"/>
        </w:rPr>
        <w:t xml:space="preserve">Des efforts sont accomplis pour atteindre cet objectif </w:t>
      </w:r>
      <w:r w:rsidRPr="00AB1ED0">
        <w:rPr>
          <w:rFonts w:ascii="Times New Roman" w:eastAsia="Times New Roman" w:hAnsi="Times New Roman"/>
          <w:b/>
          <w:bCs/>
          <w:color w:val="000000"/>
          <w:sz w:val="28"/>
          <w:szCs w:val="28"/>
          <w:lang w:val="fr-FR"/>
        </w:rPr>
        <w:t>afin de faciliter l’accès de tous les enfants défavorisés à l’éducation</w:t>
      </w:r>
      <w:r w:rsidRPr="00AB1ED0">
        <w:rPr>
          <w:rFonts w:ascii="Times New Roman" w:eastAsia="Times New Roman" w:hAnsi="Times New Roman"/>
          <w:color w:val="000000"/>
          <w:sz w:val="28"/>
          <w:szCs w:val="28"/>
          <w:lang w:val="fr-FR"/>
        </w:rPr>
        <w:t xml:space="preserve">. </w:t>
      </w:r>
    </w:p>
    <w:p w:rsidR="002A7951" w:rsidRDefault="00AB1ED0" w:rsidP="002A7951">
      <w:pPr>
        <w:spacing w:after="160" w:line="240" w:lineRule="auto"/>
        <w:ind w:left="0"/>
        <w:rPr>
          <w:rFonts w:ascii="Times New Roman" w:eastAsia="Times New Roman" w:hAnsi="Times New Roman"/>
          <w:color w:val="000000"/>
          <w:sz w:val="28"/>
          <w:szCs w:val="28"/>
          <w:lang w:val="fr-FR"/>
        </w:rPr>
      </w:pPr>
      <w:r w:rsidRPr="00AB1ED0">
        <w:rPr>
          <w:rFonts w:ascii="Times New Roman" w:eastAsia="Times New Roman" w:hAnsi="Times New Roman"/>
          <w:b/>
          <w:color w:val="000000"/>
          <w:sz w:val="28"/>
          <w:szCs w:val="28"/>
          <w:lang w:val="fr-FR"/>
        </w:rPr>
        <w:t xml:space="preserve">Trois </w:t>
      </w:r>
      <w:r w:rsidRPr="00AB1ED0">
        <w:rPr>
          <w:rFonts w:ascii="Times New Roman" w:eastAsia="Times New Roman" w:hAnsi="Times New Roman"/>
          <w:b/>
          <w:bCs/>
          <w:color w:val="000000"/>
          <w:sz w:val="28"/>
          <w:szCs w:val="28"/>
          <w:lang w:val="fr-FR"/>
        </w:rPr>
        <w:t>années ont été ajoutées à l’École fondamentale</w:t>
      </w:r>
      <w:r w:rsidRPr="00AB1ED0">
        <w:rPr>
          <w:rFonts w:ascii="Times New Roman" w:eastAsia="Times New Roman" w:hAnsi="Times New Roman"/>
          <w:color w:val="000000"/>
          <w:sz w:val="28"/>
          <w:szCs w:val="28"/>
          <w:lang w:val="fr-FR"/>
        </w:rPr>
        <w:t xml:space="preserve"> qui est passée de 6 à 9 ans. Les enfants bénéficieront désormais de neuf (9) années d’enseignement fondamental gratuit.</w:t>
      </w:r>
    </w:p>
    <w:p w:rsidR="00AB1ED0" w:rsidRPr="002A7951" w:rsidRDefault="006610EA" w:rsidP="002A7951">
      <w:pPr>
        <w:spacing w:after="160" w:line="240" w:lineRule="auto"/>
        <w:ind w:left="0"/>
        <w:rPr>
          <w:rFonts w:ascii="Times New Roman" w:eastAsia="Times New Roman" w:hAnsi="Times New Roman"/>
          <w:color w:val="000000"/>
          <w:sz w:val="28"/>
          <w:szCs w:val="28"/>
          <w:lang w:val="fr-FR"/>
        </w:rPr>
      </w:pPr>
      <w:r>
        <w:rPr>
          <w:rFonts w:ascii="Times New Roman" w:eastAsia="Times New Roman" w:hAnsi="Times New Roman"/>
          <w:b/>
          <w:color w:val="000000"/>
          <w:sz w:val="28"/>
          <w:szCs w:val="28"/>
          <w:lang w:val="fr-FR"/>
        </w:rPr>
        <w:t>Monsieur le Président,</w:t>
      </w:r>
    </w:p>
    <w:p w:rsidR="00AB1ED0" w:rsidRPr="00AB1ED0" w:rsidRDefault="00AB1ED0" w:rsidP="00AB1ED0">
      <w:pPr>
        <w:pBdr>
          <w:top w:val="nil"/>
          <w:left w:val="nil"/>
          <w:bottom w:val="nil"/>
          <w:right w:val="nil"/>
          <w:between w:val="nil"/>
          <w:bar w:val="nil"/>
        </w:pBdr>
        <w:spacing w:after="0" w:line="240" w:lineRule="auto"/>
        <w:ind w:left="0"/>
        <w:rPr>
          <w:rFonts w:ascii="Times New Roman" w:hAnsi="Times New Roman"/>
          <w:sz w:val="28"/>
          <w:szCs w:val="28"/>
          <w:lang w:val="fr-FR"/>
        </w:rPr>
      </w:pPr>
      <w:bookmarkStart w:id="5" w:name="_Toc88410604"/>
      <w:bookmarkStart w:id="6" w:name="_Toc88604633"/>
      <w:r w:rsidRPr="00AB1ED0">
        <w:rPr>
          <w:rFonts w:ascii="Times New Roman" w:hAnsi="Times New Roman"/>
          <w:bCs/>
          <w:iCs/>
          <w:color w:val="000000"/>
          <w:sz w:val="28"/>
          <w:szCs w:val="28"/>
          <w:u w:color="000000"/>
          <w:bdr w:val="nil"/>
          <w:lang w:val="fr-FR"/>
        </w:rPr>
        <w:t xml:space="preserve">Pour ce qui concerne le droit à la santé, les </w:t>
      </w:r>
      <w:r w:rsidRPr="00AB1ED0">
        <w:rPr>
          <w:rFonts w:ascii="Times New Roman" w:hAnsi="Times New Roman"/>
          <w:b/>
          <w:bCs/>
          <w:iCs/>
          <w:color w:val="000000"/>
          <w:sz w:val="28"/>
          <w:szCs w:val="28"/>
          <w:u w:color="000000"/>
          <w:bdr w:val="nil"/>
          <w:lang w:val="fr-FR"/>
        </w:rPr>
        <w:t xml:space="preserve">grandes orientations du secteur pour les prochaines années </w:t>
      </w:r>
      <w:r w:rsidRPr="00AB1ED0">
        <w:rPr>
          <w:rFonts w:ascii="Times New Roman" w:hAnsi="Times New Roman"/>
          <w:bCs/>
          <w:iCs/>
          <w:color w:val="000000"/>
          <w:sz w:val="28"/>
          <w:szCs w:val="28"/>
          <w:u w:color="000000"/>
          <w:bdr w:val="nil"/>
          <w:lang w:val="fr-FR"/>
        </w:rPr>
        <w:t xml:space="preserve">sont traduites à travers l’endossement de la Politique Nationale de Santé (PNS) et du </w:t>
      </w:r>
      <w:r w:rsidRPr="00AB1ED0">
        <w:rPr>
          <w:rFonts w:ascii="Times New Roman" w:hAnsi="Times New Roman"/>
          <w:b/>
          <w:bCs/>
          <w:iCs/>
          <w:color w:val="000000"/>
          <w:sz w:val="28"/>
          <w:szCs w:val="28"/>
          <w:u w:color="000000"/>
          <w:bdr w:val="nil"/>
          <w:lang w:val="fr-FR"/>
        </w:rPr>
        <w:t xml:space="preserve">Plan Directeur de Santé 2021-2031 </w:t>
      </w:r>
      <w:r w:rsidRPr="00AB1ED0">
        <w:rPr>
          <w:rFonts w:ascii="Times New Roman" w:hAnsi="Times New Roman"/>
          <w:bCs/>
          <w:iCs/>
          <w:color w:val="000000"/>
          <w:sz w:val="28"/>
          <w:szCs w:val="28"/>
          <w:u w:color="000000"/>
          <w:bdr w:val="nil"/>
          <w:lang w:val="fr-FR"/>
        </w:rPr>
        <w:t>dont l’objectif est de : </w:t>
      </w:r>
      <w:r w:rsidRPr="00AB1ED0">
        <w:rPr>
          <w:rFonts w:ascii="Times New Roman" w:hAnsi="Times New Roman"/>
          <w:i/>
          <w:sz w:val="28"/>
          <w:szCs w:val="28"/>
          <w:lang w:val="fr-FR"/>
        </w:rPr>
        <w:t>« Garantir un accès universel à des soins et services de santé de qualité, à travers un système de santé performant</w:t>
      </w:r>
      <w:r w:rsidRPr="00AB1ED0">
        <w:rPr>
          <w:rFonts w:ascii="Times New Roman" w:hAnsi="Times New Roman"/>
          <w:sz w:val="28"/>
          <w:szCs w:val="28"/>
          <w:lang w:val="fr-FR"/>
        </w:rPr>
        <w:t> ».</w:t>
      </w:r>
    </w:p>
    <w:p w:rsidR="00AB1ED0" w:rsidRPr="004C1FCD" w:rsidRDefault="006610EA" w:rsidP="00F6448D">
      <w:pPr>
        <w:ind w:left="0"/>
        <w:rPr>
          <w:rFonts w:ascii="Times New Roman" w:hAnsi="Times New Roman"/>
          <w:b/>
          <w:sz w:val="28"/>
          <w:szCs w:val="28"/>
          <w:lang w:val="fr-FR"/>
        </w:rPr>
      </w:pPr>
      <w:r>
        <w:rPr>
          <w:rFonts w:ascii="Times New Roman" w:hAnsi="Times New Roman"/>
          <w:b/>
          <w:sz w:val="28"/>
          <w:szCs w:val="28"/>
          <w:lang w:val="fr-FR"/>
        </w:rPr>
        <w:t>Monsieur le Président,</w:t>
      </w:r>
    </w:p>
    <w:p w:rsidR="00AB1ED0" w:rsidRPr="00AB1ED0" w:rsidRDefault="00AB1ED0" w:rsidP="00AB1ED0">
      <w:pPr>
        <w:ind w:left="0"/>
        <w:rPr>
          <w:rFonts w:ascii="Times New Roman" w:eastAsia="Times New Roman" w:hAnsi="Times New Roman"/>
          <w:sz w:val="28"/>
          <w:szCs w:val="28"/>
          <w:lang w:val="fr-FR"/>
        </w:rPr>
      </w:pPr>
      <w:r w:rsidRPr="00AB1ED0">
        <w:rPr>
          <w:rFonts w:ascii="Times New Roman" w:eastAsia="Times New Roman" w:hAnsi="Times New Roman"/>
          <w:color w:val="000000"/>
          <w:sz w:val="28"/>
          <w:szCs w:val="28"/>
          <w:lang w:val="fr-FR"/>
        </w:rPr>
        <w:t xml:space="preserve">La traite des êtres humains constitue un fléau contre lequel le Gouvernement a toujours lutté. En ce sens, </w:t>
      </w:r>
      <w:r w:rsidRPr="00AB1ED0">
        <w:rPr>
          <w:rFonts w:ascii="Times New Roman" w:hAnsi="Times New Roman"/>
          <w:sz w:val="28"/>
          <w:szCs w:val="28"/>
          <w:lang w:val="fr-FR"/>
        </w:rPr>
        <w:t>l’État haïtien</w:t>
      </w:r>
      <w:r w:rsidR="00931FFB">
        <w:rPr>
          <w:rFonts w:ascii="Times New Roman" w:hAnsi="Times New Roman"/>
          <w:sz w:val="28"/>
          <w:szCs w:val="28"/>
          <w:lang w:val="fr-FR"/>
        </w:rPr>
        <w:t xml:space="preserve"> a adopté</w:t>
      </w:r>
      <w:r w:rsidRPr="00AB1ED0">
        <w:rPr>
          <w:rFonts w:ascii="Times New Roman" w:hAnsi="Times New Roman"/>
          <w:sz w:val="28"/>
          <w:szCs w:val="28"/>
          <w:lang w:val="fr-FR"/>
        </w:rPr>
        <w:t>, le 26 juillet 2019, son plan national de lutte contre le travail des enfants et a établi la liste des travaux dangereux pour les enfants.</w:t>
      </w:r>
    </w:p>
    <w:p w:rsidR="00AB1ED0" w:rsidRPr="00E709D7" w:rsidRDefault="00AB1ED0" w:rsidP="00931FFB">
      <w:pPr>
        <w:ind w:left="0"/>
        <w:rPr>
          <w:rFonts w:ascii="Times New Roman" w:eastAsia="Times New Roman" w:hAnsi="Times New Roman"/>
          <w:sz w:val="28"/>
          <w:szCs w:val="28"/>
          <w:lang w:val="fr-FR"/>
        </w:rPr>
      </w:pPr>
      <w:r w:rsidRPr="00AB1ED0">
        <w:rPr>
          <w:rFonts w:ascii="Times New Roman" w:eastAsia="Times New Roman" w:hAnsi="Times New Roman"/>
          <w:sz w:val="28"/>
          <w:szCs w:val="28"/>
          <w:lang w:val="fr-FR"/>
        </w:rPr>
        <w:t>Le Gouvernement a adopté un plan national de lutte contre la traite des personnes pour la période 2017-2022. Ce plan est accompagné d’un document de stratégie qui a permis de créer plusieurs sous-comités. Une convention tripartite a été signée en mai 2021 entre Haïti, la République Dominicaine et la Jamaïque en vue de réprimer la traite des personnes dans ces trois pay</w:t>
      </w:r>
      <w:r w:rsidR="00E709D7">
        <w:rPr>
          <w:rFonts w:ascii="Times New Roman" w:eastAsia="Times New Roman" w:hAnsi="Times New Roman"/>
          <w:sz w:val="28"/>
          <w:szCs w:val="28"/>
          <w:lang w:val="fr-FR"/>
        </w:rPr>
        <w:t>s</w:t>
      </w:r>
    </w:p>
    <w:p w:rsidR="00AB1ED0" w:rsidRPr="00AB1ED0" w:rsidRDefault="00AB1ED0" w:rsidP="00AB1ED0">
      <w:pPr>
        <w:spacing w:after="160" w:line="259" w:lineRule="auto"/>
        <w:ind w:left="0"/>
        <w:rPr>
          <w:rFonts w:ascii="Times New Roman" w:hAnsi="Times New Roman"/>
          <w:sz w:val="28"/>
          <w:szCs w:val="28"/>
          <w:lang w:val="fr-FR"/>
        </w:rPr>
      </w:pPr>
      <w:r w:rsidRPr="00AB1ED0">
        <w:rPr>
          <w:rFonts w:ascii="Times New Roman" w:eastAsia="Times New Roman" w:hAnsi="Times New Roman"/>
          <w:color w:val="000000"/>
          <w:sz w:val="28"/>
          <w:szCs w:val="28"/>
          <w:lang w:val="fr-FR"/>
        </w:rPr>
        <w:t xml:space="preserve">Pour lutter contre </w:t>
      </w:r>
      <w:r w:rsidRPr="00931FFB">
        <w:rPr>
          <w:rFonts w:ascii="Times New Roman" w:eastAsia="Times New Roman" w:hAnsi="Times New Roman"/>
          <w:b/>
          <w:color w:val="000000"/>
          <w:sz w:val="28"/>
          <w:szCs w:val="28"/>
          <w:lang w:val="fr-FR"/>
        </w:rPr>
        <w:t>les violences faites aux femmes et aux filles, le</w:t>
      </w:r>
      <w:r w:rsidRPr="00AB1ED0">
        <w:rPr>
          <w:rFonts w:ascii="Times New Roman" w:eastAsia="Times New Roman" w:hAnsi="Times New Roman"/>
          <w:color w:val="000000"/>
          <w:sz w:val="28"/>
          <w:szCs w:val="28"/>
          <w:lang w:val="fr-FR"/>
        </w:rPr>
        <w:t xml:space="preserve"> Gouvernement a déposé au Parlement, en 2018, le projet de loi-cadre sur la prévention, la sanction et l’élimination des violences faites aux femmes et aux filles. Ce document a été approprié par le Parlement pour devenir par la suite une proposition de loi qui a été votée par le Sénat, le 4 avril 2018.La réforme judiciaire en cours a renforcé la protection des femmes en codifiant le harcèlement sexuel et légalisant partiellement l’avortement. </w:t>
      </w:r>
    </w:p>
    <w:p w:rsidR="00AB1ED0" w:rsidRPr="00AB1ED0" w:rsidRDefault="00AB1ED0" w:rsidP="004C1FCD">
      <w:pPr>
        <w:ind w:left="0"/>
        <w:rPr>
          <w:rFonts w:ascii="Times New Roman" w:hAnsi="Times New Roman"/>
          <w:b/>
          <w:sz w:val="28"/>
          <w:szCs w:val="28"/>
          <w:lang w:val="fr-FR"/>
        </w:rPr>
      </w:pPr>
    </w:p>
    <w:bookmarkEnd w:id="5"/>
    <w:bookmarkEnd w:id="6"/>
    <w:p w:rsidR="00AB1ED0" w:rsidRPr="00AB1ED0" w:rsidRDefault="00AB1ED0" w:rsidP="00F6448D">
      <w:pPr>
        <w:spacing w:before="0" w:beforeAutospacing="0" w:after="160" w:line="259" w:lineRule="auto"/>
        <w:ind w:left="0"/>
        <w:rPr>
          <w:rFonts w:ascii="Times New Roman" w:hAnsi="Times New Roman"/>
          <w:sz w:val="28"/>
          <w:szCs w:val="28"/>
          <w:lang w:val="fr-FR"/>
        </w:rPr>
      </w:pPr>
      <w:r w:rsidRPr="00AB1ED0">
        <w:rPr>
          <w:rFonts w:ascii="Times New Roman" w:hAnsi="Times New Roman"/>
          <w:sz w:val="28"/>
          <w:szCs w:val="28"/>
          <w:lang w:val="fr-FR"/>
        </w:rPr>
        <w:t xml:space="preserve">Beaucoup d’efforts ont été entrepris par le Gouvernement en vue de promouvoir et de protéger les </w:t>
      </w:r>
      <w:r w:rsidRPr="00BC0F78">
        <w:rPr>
          <w:rFonts w:ascii="Times New Roman" w:hAnsi="Times New Roman"/>
          <w:b/>
          <w:sz w:val="28"/>
          <w:szCs w:val="28"/>
          <w:lang w:val="fr-FR"/>
        </w:rPr>
        <w:t>droits de l’enfant.</w:t>
      </w:r>
      <w:r w:rsidRPr="00AB1ED0">
        <w:rPr>
          <w:rFonts w:ascii="Times New Roman" w:hAnsi="Times New Roman"/>
          <w:sz w:val="28"/>
          <w:szCs w:val="28"/>
          <w:lang w:val="fr-FR"/>
        </w:rPr>
        <w:t xml:space="preserve"> Beaucoup de mesures ont été prises en vue d’atténuer le phénomène des enfants des rues aggravé après le séisme du 12 janvier</w:t>
      </w:r>
      <w:r w:rsidR="00931FFB">
        <w:rPr>
          <w:rFonts w:ascii="Times New Roman" w:hAnsi="Times New Roman"/>
          <w:sz w:val="28"/>
          <w:szCs w:val="28"/>
          <w:lang w:val="fr-FR"/>
        </w:rPr>
        <w:t xml:space="preserve"> </w:t>
      </w:r>
      <w:r w:rsidRPr="00AB1ED0">
        <w:rPr>
          <w:rFonts w:ascii="Times New Roman" w:hAnsi="Times New Roman"/>
          <w:sz w:val="28"/>
          <w:szCs w:val="28"/>
          <w:lang w:val="fr-FR"/>
        </w:rPr>
        <w:t>2010. Parmi ces mesures, il y a lieu de citer le placement de certains de ces enfants dans des centres d’accueil ou des familles d’accueil.</w:t>
      </w:r>
      <w:r w:rsidR="00931FFB">
        <w:rPr>
          <w:rFonts w:ascii="Times New Roman" w:hAnsi="Times New Roman"/>
          <w:sz w:val="28"/>
          <w:szCs w:val="28"/>
          <w:lang w:val="fr-FR"/>
        </w:rPr>
        <w:t xml:space="preserve"> </w:t>
      </w:r>
      <w:r w:rsidR="00931FFB">
        <w:rPr>
          <w:rFonts w:ascii="Times New Roman" w:hAnsi="Times New Roman"/>
          <w:color w:val="000000"/>
          <w:sz w:val="28"/>
          <w:szCs w:val="28"/>
          <w:lang w:val="fr-FR"/>
        </w:rPr>
        <w:t>Le</w:t>
      </w:r>
      <w:r w:rsidR="00931FFB">
        <w:rPr>
          <w:rFonts w:ascii="Times New Roman" w:hAnsi="Times New Roman"/>
          <w:sz w:val="28"/>
          <w:szCs w:val="28"/>
          <w:lang w:val="fr-FR"/>
        </w:rPr>
        <w:t xml:space="preserve"> retour</w:t>
      </w:r>
      <w:r w:rsidRPr="00AB1ED0">
        <w:rPr>
          <w:rFonts w:ascii="Times New Roman" w:hAnsi="Times New Roman"/>
          <w:sz w:val="28"/>
          <w:szCs w:val="28"/>
          <w:lang w:val="fr-FR"/>
        </w:rPr>
        <w:t xml:space="preserve"> </w:t>
      </w:r>
      <w:r w:rsidRPr="00AB1ED0">
        <w:rPr>
          <w:rFonts w:ascii="Times New Roman" w:eastAsia="Times New Roman" w:hAnsi="Times New Roman"/>
          <w:sz w:val="28"/>
          <w:szCs w:val="28"/>
          <w:lang w:val="fr-FR"/>
        </w:rPr>
        <w:t xml:space="preserve">dans leurs familles biologiques avec accompagnement, ou encore dans la famille élargie ou sinon adoptés. En 2019, 165 enfants ont été pris en charge dans ces familles d’accueil. </w:t>
      </w:r>
    </w:p>
    <w:p w:rsidR="00AB1ED0" w:rsidRPr="00AB1ED0" w:rsidRDefault="00AB1ED0" w:rsidP="00AB1ED0">
      <w:pPr>
        <w:ind w:left="0"/>
        <w:rPr>
          <w:rFonts w:ascii="Times New Roman" w:hAnsi="Times New Roman"/>
          <w:sz w:val="28"/>
          <w:szCs w:val="28"/>
          <w:lang w:val="fr-FR"/>
        </w:rPr>
      </w:pPr>
      <w:r w:rsidRPr="00AB1ED0">
        <w:rPr>
          <w:rFonts w:ascii="Times New Roman" w:hAnsi="Times New Roman"/>
          <w:sz w:val="28"/>
          <w:szCs w:val="28"/>
          <w:lang w:val="fr-FR"/>
        </w:rPr>
        <w:t>Plus d’une centaine d’enfants sont soutenus à travers différents types d’actions.</w:t>
      </w:r>
    </w:p>
    <w:p w:rsidR="00AB1ED0" w:rsidRPr="00AB1ED0" w:rsidRDefault="006610EA" w:rsidP="00931FFB">
      <w:pPr>
        <w:ind w:left="0"/>
        <w:rPr>
          <w:rFonts w:ascii="Times New Roman" w:hAnsi="Times New Roman"/>
          <w:b/>
          <w:sz w:val="28"/>
          <w:szCs w:val="28"/>
          <w:lang w:val="fr-FR"/>
        </w:rPr>
      </w:pPr>
      <w:bookmarkStart w:id="7" w:name="_Toc88410606"/>
      <w:bookmarkStart w:id="8" w:name="_Toc88604635"/>
      <w:r>
        <w:rPr>
          <w:rFonts w:ascii="Times New Roman" w:hAnsi="Times New Roman"/>
          <w:b/>
          <w:sz w:val="28"/>
          <w:szCs w:val="28"/>
          <w:lang w:val="fr-FR"/>
        </w:rPr>
        <w:t>Monsieur le Président,</w:t>
      </w:r>
      <w:r w:rsidR="00AB1ED0" w:rsidRPr="00AB1ED0">
        <w:rPr>
          <w:rFonts w:ascii="Times New Roman" w:hAnsi="Times New Roman"/>
          <w:b/>
          <w:sz w:val="28"/>
          <w:szCs w:val="28"/>
          <w:lang w:val="fr-FR"/>
        </w:rPr>
        <w:t xml:space="preserve"> Distingués représentants,</w:t>
      </w:r>
    </w:p>
    <w:bookmarkEnd w:id="7"/>
    <w:bookmarkEnd w:id="8"/>
    <w:p w:rsidR="00AB1ED0" w:rsidRPr="00AB1ED0" w:rsidRDefault="00AB1ED0" w:rsidP="00AB1ED0">
      <w:pPr>
        <w:spacing w:before="0" w:beforeAutospacing="0" w:after="160" w:line="259" w:lineRule="auto"/>
        <w:ind w:left="0"/>
        <w:rPr>
          <w:rFonts w:ascii="Times New Roman" w:hAnsi="Times New Roman"/>
          <w:sz w:val="28"/>
          <w:szCs w:val="28"/>
          <w:lang w:val="fr-FR"/>
        </w:rPr>
      </w:pPr>
      <w:r w:rsidRPr="00AB1ED0">
        <w:rPr>
          <w:rFonts w:ascii="Times New Roman" w:eastAsia="Times New Roman" w:hAnsi="Times New Roman"/>
          <w:color w:val="000000"/>
          <w:sz w:val="28"/>
          <w:szCs w:val="28"/>
          <w:lang w:val="fr-FR"/>
        </w:rPr>
        <w:t>En vue d’éliminer le travail des enfants</w:t>
      </w:r>
      <w:r w:rsidRPr="00AB1ED0">
        <w:rPr>
          <w:rFonts w:ascii="Times New Roman" w:eastAsia="Times New Roman" w:hAnsi="Times New Roman"/>
          <w:sz w:val="28"/>
          <w:szCs w:val="28"/>
          <w:lang w:val="fr-FR"/>
        </w:rPr>
        <w:t>, l’État, en partenariat avec l’UNICEF, le Canada et d’autres acteurs, a mis en œuvre, depuis 2017, un projet de lutte contre le travail domestique des enfants. Ce projet touche 16 communes de trois départements du pays, à savoir l’Ouest, la Grand-Anse et le Sud.</w:t>
      </w:r>
      <w:r w:rsidR="00931FFB">
        <w:rPr>
          <w:rFonts w:ascii="Times New Roman" w:eastAsia="Times New Roman" w:hAnsi="Times New Roman"/>
          <w:sz w:val="28"/>
          <w:szCs w:val="28"/>
          <w:lang w:val="fr-FR"/>
        </w:rPr>
        <w:t xml:space="preserve"> </w:t>
      </w:r>
      <w:r w:rsidRPr="00AB1ED0">
        <w:rPr>
          <w:rFonts w:ascii="Times New Roman" w:eastAsia="Times New Roman" w:hAnsi="Times New Roman"/>
          <w:sz w:val="28"/>
          <w:szCs w:val="28"/>
          <w:lang w:val="fr-FR"/>
        </w:rPr>
        <w:t>Dans ce cadre, l</w:t>
      </w:r>
      <w:r w:rsidRPr="00AB1ED0">
        <w:rPr>
          <w:rFonts w:ascii="Times New Roman" w:eastAsia="Times New Roman" w:hAnsi="Times New Roman"/>
          <w:color w:val="000000"/>
          <w:sz w:val="28"/>
          <w:szCs w:val="28"/>
          <w:lang w:val="fr-FR"/>
        </w:rPr>
        <w:t xml:space="preserve">es centres résidentiels sont évalués de temps en temps. Suite à la dernière évaluation, 167 maisons d’accueil ont été fermés, 304 sont en probation pour violences à l’égard des enfants sur 754. </w:t>
      </w:r>
    </w:p>
    <w:p w:rsidR="00AB1ED0" w:rsidRPr="00AB1ED0" w:rsidRDefault="00AB1ED0" w:rsidP="00AB1ED0">
      <w:pPr>
        <w:spacing w:before="0" w:beforeAutospacing="0" w:after="160" w:line="259" w:lineRule="auto"/>
        <w:ind w:left="0"/>
        <w:rPr>
          <w:rFonts w:ascii="Times New Roman" w:eastAsia="Times New Roman" w:hAnsi="Times New Roman"/>
          <w:sz w:val="28"/>
          <w:szCs w:val="28"/>
          <w:lang w:val="fr-FR"/>
        </w:rPr>
      </w:pPr>
      <w:r w:rsidRPr="00AB1ED0">
        <w:rPr>
          <w:rFonts w:ascii="Times New Roman" w:eastAsia="Times New Roman" w:hAnsi="Times New Roman"/>
          <w:sz w:val="28"/>
          <w:szCs w:val="28"/>
          <w:lang w:val="fr-FR"/>
        </w:rPr>
        <w:t>L’I</w:t>
      </w:r>
      <w:r w:rsidR="005A6AD3">
        <w:rPr>
          <w:rFonts w:ascii="Times New Roman" w:eastAsia="Times New Roman" w:hAnsi="Times New Roman"/>
          <w:sz w:val="28"/>
          <w:szCs w:val="28"/>
          <w:lang w:val="fr-FR"/>
        </w:rPr>
        <w:t xml:space="preserve">nstitut National de la Formation </w:t>
      </w:r>
      <w:r w:rsidR="0097221E">
        <w:rPr>
          <w:rFonts w:ascii="Times New Roman" w:eastAsia="Times New Roman" w:hAnsi="Times New Roman"/>
          <w:sz w:val="28"/>
          <w:szCs w:val="28"/>
          <w:lang w:val="fr-FR"/>
        </w:rPr>
        <w:t>Professionnelle</w:t>
      </w:r>
      <w:r w:rsidR="005A6AD3">
        <w:rPr>
          <w:rFonts w:ascii="Times New Roman" w:eastAsia="Times New Roman" w:hAnsi="Times New Roman"/>
          <w:sz w:val="28"/>
          <w:szCs w:val="28"/>
          <w:lang w:val="fr-FR"/>
        </w:rPr>
        <w:t xml:space="preserve"> </w:t>
      </w:r>
      <w:r w:rsidRPr="00AB1ED0">
        <w:rPr>
          <w:rFonts w:ascii="Times New Roman" w:eastAsia="Times New Roman" w:hAnsi="Times New Roman"/>
          <w:sz w:val="28"/>
          <w:szCs w:val="28"/>
          <w:lang w:val="fr-FR"/>
        </w:rPr>
        <w:t>et le BIT ont lancé un programme de formation professionnelle permettant de former 841 adolescents vulnérables, dont 378 filles de 14 à 17 ans, en couture, plomberie, technique agricole, arts plastiques, etc.</w:t>
      </w:r>
    </w:p>
    <w:p w:rsidR="00AB1ED0" w:rsidRPr="00AB1ED0" w:rsidRDefault="00AB1ED0" w:rsidP="00AB1ED0">
      <w:pPr>
        <w:pStyle w:val="Titre3"/>
        <w:rPr>
          <w:sz w:val="28"/>
          <w:szCs w:val="28"/>
          <w:lang w:val="fr-FR"/>
        </w:rPr>
      </w:pPr>
      <w:bookmarkStart w:id="9" w:name="_Toc88410607"/>
      <w:bookmarkStart w:id="10" w:name="_Toc88604636"/>
    </w:p>
    <w:bookmarkEnd w:id="9"/>
    <w:bookmarkEnd w:id="10"/>
    <w:p w:rsidR="00AB1ED0" w:rsidRPr="000C7D3F" w:rsidRDefault="00AB1ED0" w:rsidP="000C7D3F">
      <w:pPr>
        <w:tabs>
          <w:tab w:val="left" w:pos="0"/>
        </w:tabs>
        <w:spacing w:before="0" w:beforeAutospacing="0" w:after="160" w:line="259" w:lineRule="auto"/>
        <w:ind w:left="0"/>
        <w:rPr>
          <w:rFonts w:ascii="Times New Roman" w:hAnsi="Times New Roman"/>
          <w:sz w:val="28"/>
          <w:szCs w:val="28"/>
          <w:lang w:val="fr-FR"/>
        </w:rPr>
      </w:pPr>
      <w:r w:rsidRPr="00AB1ED0">
        <w:rPr>
          <w:rFonts w:ascii="Times New Roman" w:eastAsia="Times New Roman" w:hAnsi="Times New Roman"/>
          <w:color w:val="000000"/>
          <w:sz w:val="28"/>
          <w:szCs w:val="28"/>
          <w:lang w:val="fr-FR"/>
        </w:rPr>
        <w:t xml:space="preserve">Le Gouvernement est conscient de la détérioration de </w:t>
      </w:r>
      <w:r w:rsidRPr="00E709D7">
        <w:rPr>
          <w:rFonts w:ascii="Times New Roman" w:eastAsia="Times New Roman" w:hAnsi="Times New Roman"/>
          <w:b/>
          <w:color w:val="000000"/>
          <w:sz w:val="28"/>
          <w:szCs w:val="28"/>
          <w:lang w:val="fr-FR"/>
        </w:rPr>
        <w:t>la situation sécuritaire</w:t>
      </w:r>
      <w:r w:rsidRPr="00AB1ED0">
        <w:rPr>
          <w:rFonts w:ascii="Times New Roman" w:eastAsia="Times New Roman" w:hAnsi="Times New Roman"/>
          <w:color w:val="000000"/>
          <w:sz w:val="28"/>
          <w:szCs w:val="28"/>
          <w:lang w:val="fr-FR"/>
        </w:rPr>
        <w:t xml:space="preserve"> dans le pays forçant les habitants de certaines zones à fuir leurs maisons. Face à cela, la PNH continue à réaliser des opérations contre les gangs armés en vue de parvenir à les démanteler.</w:t>
      </w:r>
      <w:bookmarkStart w:id="11" w:name="_Toc88410608"/>
      <w:bookmarkStart w:id="12" w:name="_Toc88604637"/>
    </w:p>
    <w:bookmarkEnd w:id="11"/>
    <w:bookmarkEnd w:id="12"/>
    <w:p w:rsidR="000C7D3F" w:rsidRDefault="000C7D3F" w:rsidP="000C7D3F">
      <w:pPr>
        <w:pBdr>
          <w:top w:val="nil"/>
          <w:left w:val="nil"/>
          <w:bottom w:val="nil"/>
          <w:right w:val="nil"/>
          <w:between w:val="nil"/>
        </w:pBdr>
        <w:spacing w:before="0" w:beforeAutospacing="0" w:after="0" w:line="259" w:lineRule="auto"/>
        <w:ind w:left="0"/>
        <w:rPr>
          <w:rFonts w:ascii="Times New Roman" w:eastAsia="Times New Roman" w:hAnsi="Times New Roman"/>
          <w:color w:val="000000"/>
          <w:sz w:val="28"/>
          <w:szCs w:val="28"/>
          <w:lang w:val="fr-FR"/>
        </w:rPr>
      </w:pPr>
    </w:p>
    <w:p w:rsidR="00AB1ED0" w:rsidRPr="00AB1ED0" w:rsidRDefault="00AB1ED0" w:rsidP="000C7D3F">
      <w:pPr>
        <w:pBdr>
          <w:top w:val="nil"/>
          <w:left w:val="nil"/>
          <w:bottom w:val="nil"/>
          <w:right w:val="nil"/>
          <w:between w:val="nil"/>
        </w:pBdr>
        <w:spacing w:before="0" w:beforeAutospacing="0" w:after="0" w:line="259" w:lineRule="auto"/>
        <w:ind w:left="0"/>
        <w:rPr>
          <w:rFonts w:ascii="Times New Roman" w:eastAsia="Times New Roman" w:hAnsi="Times New Roman"/>
          <w:color w:val="000000"/>
          <w:sz w:val="28"/>
          <w:szCs w:val="28"/>
          <w:lang w:val="fr-FR"/>
        </w:rPr>
      </w:pPr>
      <w:r w:rsidRPr="00AB1ED0">
        <w:rPr>
          <w:rFonts w:ascii="Times New Roman" w:eastAsia="Times New Roman" w:hAnsi="Times New Roman"/>
          <w:color w:val="000000"/>
          <w:sz w:val="28"/>
          <w:szCs w:val="28"/>
          <w:lang w:val="fr-FR"/>
        </w:rPr>
        <w:t xml:space="preserve">Le Gouvernement est très sensibilisé par la cause des personnes à mobilité réduite. Il l’a prouvé à travers la publication du décret fixant le statut, l’organisation et le fonctionnement du Fonds de Solidarité Nationale pour l’Intégration des Personnes </w:t>
      </w:r>
      <w:r w:rsidRPr="00AB1ED0">
        <w:rPr>
          <w:rFonts w:ascii="Times New Roman" w:eastAsia="Times New Roman" w:hAnsi="Times New Roman"/>
          <w:color w:val="000000"/>
          <w:sz w:val="28"/>
          <w:szCs w:val="28"/>
          <w:lang w:val="fr-FR"/>
        </w:rPr>
        <w:lastRenderedPageBreak/>
        <w:t>Handicapées,</w:t>
      </w:r>
      <w:r w:rsidR="00BC0F78">
        <w:rPr>
          <w:rFonts w:ascii="Times New Roman" w:eastAsia="Times New Roman" w:hAnsi="Times New Roman"/>
          <w:color w:val="000000"/>
          <w:sz w:val="28"/>
          <w:szCs w:val="28"/>
          <w:lang w:val="fr-FR"/>
        </w:rPr>
        <w:t xml:space="preserve"> </w:t>
      </w:r>
      <w:r w:rsidRPr="00AB1ED0">
        <w:rPr>
          <w:rFonts w:ascii="Times New Roman" w:eastAsia="Times New Roman" w:hAnsi="Times New Roman"/>
          <w:color w:val="000000"/>
          <w:sz w:val="28"/>
          <w:szCs w:val="28"/>
          <w:lang w:val="fr-FR"/>
        </w:rPr>
        <w:t>le 27 août 2020.Un avant-projet de loi est en cours d’élaboration en vue de créer un observatoire national de suivi du handicap en remplacement du C</w:t>
      </w:r>
      <w:r w:rsidR="0097221E">
        <w:rPr>
          <w:rFonts w:ascii="Times New Roman" w:eastAsia="Times New Roman" w:hAnsi="Times New Roman"/>
          <w:color w:val="000000"/>
          <w:sz w:val="28"/>
          <w:szCs w:val="28"/>
          <w:lang w:val="fr-FR"/>
        </w:rPr>
        <w:t>onseil National pour la Réhabilitation des Personnes Handicapées.</w:t>
      </w:r>
    </w:p>
    <w:p w:rsidR="00AB1ED0" w:rsidRPr="00AB1ED0" w:rsidRDefault="00AB1ED0" w:rsidP="00AB1ED0">
      <w:pPr>
        <w:pBdr>
          <w:top w:val="nil"/>
          <w:left w:val="nil"/>
          <w:bottom w:val="nil"/>
          <w:right w:val="nil"/>
          <w:between w:val="nil"/>
        </w:pBdr>
        <w:spacing w:before="0" w:beforeAutospacing="0" w:after="0" w:line="259" w:lineRule="auto"/>
        <w:ind w:left="90"/>
        <w:rPr>
          <w:rFonts w:ascii="Times New Roman" w:hAnsi="Times New Roman"/>
          <w:sz w:val="28"/>
          <w:szCs w:val="28"/>
          <w:lang w:val="fr-FR"/>
        </w:rPr>
      </w:pPr>
    </w:p>
    <w:p w:rsidR="00AB1ED0" w:rsidRPr="00AB1ED0" w:rsidRDefault="00AB1ED0" w:rsidP="00AB1ED0">
      <w:pPr>
        <w:pBdr>
          <w:top w:val="nil"/>
          <w:left w:val="nil"/>
          <w:bottom w:val="nil"/>
          <w:right w:val="nil"/>
          <w:between w:val="nil"/>
        </w:pBdr>
        <w:spacing w:before="0" w:beforeAutospacing="0" w:after="0" w:line="259" w:lineRule="auto"/>
        <w:ind w:left="90"/>
        <w:rPr>
          <w:rFonts w:ascii="Times New Roman" w:eastAsia="Times New Roman" w:hAnsi="Times New Roman"/>
          <w:color w:val="000000"/>
          <w:sz w:val="28"/>
          <w:szCs w:val="28"/>
          <w:lang w:val="fr-FR"/>
        </w:rPr>
      </w:pPr>
      <w:r w:rsidRPr="00AB1ED0">
        <w:rPr>
          <w:rFonts w:ascii="Times New Roman" w:eastAsia="Times New Roman" w:hAnsi="Times New Roman"/>
          <w:color w:val="000000"/>
          <w:sz w:val="28"/>
          <w:szCs w:val="28"/>
          <w:lang w:val="fr-FR"/>
        </w:rPr>
        <w:t>Un module de formation sur l’accessibilité et la conception universelle a été intégré dans le cursus de formation des étudiants en génie civil et architecture de l’</w:t>
      </w:r>
      <w:r w:rsidR="0097221E" w:rsidRPr="00AB1ED0">
        <w:rPr>
          <w:rFonts w:ascii="Times New Roman" w:eastAsia="Times New Roman" w:hAnsi="Times New Roman"/>
          <w:color w:val="000000"/>
          <w:sz w:val="28"/>
          <w:szCs w:val="28"/>
          <w:lang w:val="fr-FR"/>
        </w:rPr>
        <w:t>U</w:t>
      </w:r>
      <w:r w:rsidR="0097221E">
        <w:rPr>
          <w:rFonts w:ascii="Times New Roman" w:eastAsia="Times New Roman" w:hAnsi="Times New Roman"/>
          <w:color w:val="000000"/>
          <w:sz w:val="28"/>
          <w:szCs w:val="28"/>
          <w:lang w:val="fr-FR"/>
        </w:rPr>
        <w:t>niversité d’Etat d’Haïti</w:t>
      </w:r>
      <w:r w:rsidRPr="00AB1ED0">
        <w:rPr>
          <w:rFonts w:ascii="Times New Roman" w:eastAsia="Times New Roman" w:hAnsi="Times New Roman"/>
          <w:color w:val="000000"/>
          <w:sz w:val="28"/>
          <w:szCs w:val="28"/>
          <w:lang w:val="fr-FR"/>
        </w:rPr>
        <w:t>.</w:t>
      </w:r>
    </w:p>
    <w:p w:rsidR="00E709D7" w:rsidRDefault="00E709D7" w:rsidP="00AB1ED0">
      <w:pPr>
        <w:tabs>
          <w:tab w:val="left" w:pos="90"/>
        </w:tabs>
        <w:spacing w:before="0" w:beforeAutospacing="0" w:after="160"/>
        <w:ind w:left="0"/>
        <w:rPr>
          <w:rFonts w:ascii="Times New Roman" w:eastAsia="Times New Roman" w:hAnsi="Times New Roman"/>
          <w:sz w:val="28"/>
          <w:szCs w:val="28"/>
          <w:lang w:val="fr-FR"/>
        </w:rPr>
      </w:pPr>
    </w:p>
    <w:p w:rsidR="00AB1ED0" w:rsidRPr="00AB1ED0" w:rsidRDefault="00AB1ED0" w:rsidP="00AB1ED0">
      <w:pPr>
        <w:tabs>
          <w:tab w:val="left" w:pos="90"/>
        </w:tabs>
        <w:spacing w:before="0" w:beforeAutospacing="0" w:after="160"/>
        <w:ind w:left="0"/>
        <w:rPr>
          <w:rFonts w:ascii="Times New Roman" w:eastAsia="Times New Roman" w:hAnsi="Times New Roman"/>
          <w:sz w:val="28"/>
          <w:szCs w:val="28"/>
          <w:lang w:val="fr-FR"/>
        </w:rPr>
      </w:pPr>
      <w:r w:rsidRPr="00AB1ED0">
        <w:rPr>
          <w:rFonts w:ascii="Times New Roman" w:eastAsia="Times New Roman" w:hAnsi="Times New Roman"/>
          <w:sz w:val="28"/>
          <w:szCs w:val="28"/>
          <w:lang w:val="fr-FR"/>
        </w:rPr>
        <w:t>Dans le souci d’amélioration de la situation des droits de l’homme, le Gouvernement</w:t>
      </w:r>
      <w:r w:rsidR="00931FFB">
        <w:rPr>
          <w:rFonts w:ascii="Times New Roman" w:eastAsia="Times New Roman" w:hAnsi="Times New Roman"/>
          <w:sz w:val="28"/>
          <w:szCs w:val="28"/>
          <w:lang w:val="fr-FR"/>
        </w:rPr>
        <w:t xml:space="preserve"> </w:t>
      </w:r>
      <w:r w:rsidRPr="00AB1ED0">
        <w:rPr>
          <w:rFonts w:ascii="Times New Roman" w:eastAsia="Times New Roman" w:hAnsi="Times New Roman"/>
          <w:sz w:val="28"/>
          <w:szCs w:val="28"/>
          <w:lang w:val="fr-FR"/>
        </w:rPr>
        <w:t xml:space="preserve">a toujours entretenu de très bonnes relations avec </w:t>
      </w:r>
      <w:r w:rsidRPr="00442090">
        <w:rPr>
          <w:rFonts w:ascii="Times New Roman" w:eastAsia="Times New Roman" w:hAnsi="Times New Roman"/>
          <w:b/>
          <w:sz w:val="28"/>
          <w:szCs w:val="28"/>
          <w:lang w:val="fr-FR"/>
        </w:rPr>
        <w:t>la société civile et la communauté internationale</w:t>
      </w:r>
      <w:r w:rsidR="00442090">
        <w:rPr>
          <w:rFonts w:ascii="Times New Roman" w:eastAsia="Times New Roman" w:hAnsi="Times New Roman"/>
          <w:sz w:val="28"/>
          <w:szCs w:val="28"/>
          <w:lang w:val="fr-FR"/>
        </w:rPr>
        <w:t>. L</w:t>
      </w:r>
      <w:r w:rsidRPr="00AB1ED0">
        <w:rPr>
          <w:rFonts w:ascii="Times New Roman" w:eastAsia="Times New Roman" w:hAnsi="Times New Roman"/>
          <w:sz w:val="28"/>
          <w:szCs w:val="28"/>
          <w:lang w:val="fr-FR"/>
        </w:rPr>
        <w:t>es  rencontres régulières tenues avec les organisations de la société civile au niveau</w:t>
      </w:r>
      <w:r w:rsidR="00931FFB">
        <w:rPr>
          <w:rFonts w:ascii="Times New Roman" w:eastAsia="Times New Roman" w:hAnsi="Times New Roman"/>
          <w:sz w:val="28"/>
          <w:szCs w:val="28"/>
          <w:lang w:val="fr-FR"/>
        </w:rPr>
        <w:t xml:space="preserve"> </w:t>
      </w:r>
      <w:r w:rsidRPr="00AB1ED0">
        <w:rPr>
          <w:rFonts w:ascii="Times New Roman" w:eastAsia="Times New Roman" w:hAnsi="Times New Roman"/>
          <w:sz w:val="28"/>
          <w:szCs w:val="28"/>
          <w:lang w:val="fr-FR"/>
        </w:rPr>
        <w:t>national entre 2019 et 2020 et les diverses activités organisées en parten</w:t>
      </w:r>
      <w:r w:rsidR="00442090">
        <w:rPr>
          <w:rFonts w:ascii="Times New Roman" w:eastAsia="Times New Roman" w:hAnsi="Times New Roman"/>
          <w:sz w:val="28"/>
          <w:szCs w:val="28"/>
          <w:lang w:val="fr-FR"/>
        </w:rPr>
        <w:t>ariat avec le BINUH en témoignent.</w:t>
      </w:r>
      <w:r w:rsidRPr="00AB1ED0">
        <w:rPr>
          <w:rFonts w:ascii="Times New Roman" w:eastAsia="Times New Roman" w:hAnsi="Times New Roman"/>
          <w:sz w:val="28"/>
          <w:szCs w:val="28"/>
          <w:lang w:val="fr-FR"/>
        </w:rPr>
        <w:t xml:space="preserve"> On peut citer, par exemple,</w:t>
      </w:r>
      <w:r w:rsidR="00931FFB">
        <w:rPr>
          <w:rFonts w:ascii="Times New Roman" w:eastAsia="Times New Roman" w:hAnsi="Times New Roman"/>
          <w:sz w:val="28"/>
          <w:szCs w:val="28"/>
          <w:lang w:val="fr-FR"/>
        </w:rPr>
        <w:t xml:space="preserve"> </w:t>
      </w:r>
      <w:r w:rsidRPr="00AB1ED0">
        <w:rPr>
          <w:rFonts w:ascii="Times New Roman" w:eastAsia="Times New Roman" w:hAnsi="Times New Roman"/>
          <w:sz w:val="28"/>
          <w:szCs w:val="28"/>
          <w:lang w:val="fr-FR"/>
        </w:rPr>
        <w:t>l’élaboration d’un projet de plan d’action national des droits humains prévoyant des actions prioritaires pour une période de trois ans (2019-2022), les d</w:t>
      </w:r>
      <w:r w:rsidRPr="00AB1ED0">
        <w:rPr>
          <w:rFonts w:ascii="Times New Roman" w:hAnsi="Times New Roman"/>
          <w:sz w:val="28"/>
          <w:szCs w:val="28"/>
          <w:lang w:val="fr-FR"/>
        </w:rPr>
        <w:t xml:space="preserve">eux sessions de formations organisées </w:t>
      </w:r>
      <w:r w:rsidRPr="00AB1ED0">
        <w:rPr>
          <w:rFonts w:ascii="Times New Roman" w:eastAsia="Times New Roman" w:hAnsi="Times New Roman"/>
          <w:sz w:val="28"/>
          <w:szCs w:val="28"/>
          <w:lang w:val="fr-FR"/>
        </w:rPr>
        <w:t>en partenariat avec le BINUH en vue de préparer la mise en place d’une base de données </w:t>
      </w:r>
      <w:r w:rsidRPr="00AB1ED0">
        <w:rPr>
          <w:rFonts w:ascii="Times New Roman" w:hAnsi="Times New Roman"/>
          <w:sz w:val="28"/>
          <w:szCs w:val="28"/>
          <w:lang w:val="fr-FR"/>
        </w:rPr>
        <w:t>pour</w:t>
      </w:r>
      <w:r w:rsidR="00931FFB">
        <w:rPr>
          <w:rFonts w:ascii="Times New Roman" w:hAnsi="Times New Roman"/>
          <w:sz w:val="28"/>
          <w:szCs w:val="28"/>
          <w:lang w:val="fr-FR"/>
        </w:rPr>
        <w:t xml:space="preserve"> </w:t>
      </w:r>
      <w:r w:rsidRPr="00AB1ED0">
        <w:rPr>
          <w:rFonts w:ascii="Times New Roman" w:hAnsi="Times New Roman"/>
          <w:sz w:val="28"/>
          <w:szCs w:val="28"/>
          <w:lang w:val="fr-FR"/>
        </w:rPr>
        <w:t xml:space="preserve">faciliter le suivi de la mise en œuvre des recommandations de l’EPU ainsi que l’organisation, en partenariat avec le BINUH, de l’atelier de consultation du </w:t>
      </w:r>
      <w:r w:rsidR="00F060F7">
        <w:rPr>
          <w:rFonts w:ascii="Times New Roman" w:hAnsi="Times New Roman"/>
          <w:sz w:val="28"/>
          <w:szCs w:val="28"/>
          <w:lang w:val="fr-FR"/>
        </w:rPr>
        <w:t xml:space="preserve">troisième </w:t>
      </w:r>
      <w:r w:rsidRPr="00AB1ED0">
        <w:rPr>
          <w:rFonts w:ascii="Times New Roman" w:hAnsi="Times New Roman"/>
          <w:sz w:val="28"/>
          <w:szCs w:val="28"/>
          <w:lang w:val="fr-FR"/>
        </w:rPr>
        <w:t>rapport  périodique national, le 6 octobre 2021.</w:t>
      </w:r>
    </w:p>
    <w:p w:rsidR="00AB1ED0" w:rsidRPr="00AB1ED0" w:rsidRDefault="00AB1ED0" w:rsidP="00AB1ED0">
      <w:pPr>
        <w:ind w:left="0"/>
        <w:rPr>
          <w:rFonts w:ascii="Times New Roman" w:hAnsi="Times New Roman"/>
          <w:sz w:val="28"/>
          <w:szCs w:val="28"/>
          <w:lang w:val="fr-FR"/>
        </w:rPr>
      </w:pPr>
      <w:r w:rsidRPr="00AB1ED0">
        <w:rPr>
          <w:rFonts w:ascii="Times New Roman" w:hAnsi="Times New Roman"/>
          <w:color w:val="000000"/>
          <w:sz w:val="28"/>
          <w:szCs w:val="28"/>
          <w:lang w:val="fr-FR"/>
        </w:rPr>
        <w:t xml:space="preserve">La </w:t>
      </w:r>
      <w:r w:rsidRPr="00AB1ED0">
        <w:rPr>
          <w:rFonts w:ascii="Times New Roman" w:hAnsi="Times New Roman"/>
          <w:sz w:val="28"/>
          <w:szCs w:val="28"/>
          <w:lang w:val="fr-FR"/>
        </w:rPr>
        <w:t>République d’Haïti a toujours maintenu une très bonne collaboration avec les mécanismes des Nations Unies. La présentation régulière de rapports réguliers sur le PIDCP, la CEDEF, la CDE et la Convention relative aux droits des personnes handicapées, ainsi que</w:t>
      </w:r>
      <w:r w:rsidR="004C1FCD">
        <w:rPr>
          <w:rFonts w:ascii="Times New Roman" w:hAnsi="Times New Roman"/>
          <w:sz w:val="28"/>
          <w:szCs w:val="28"/>
          <w:lang w:val="fr-FR"/>
        </w:rPr>
        <w:t xml:space="preserve"> </w:t>
      </w:r>
      <w:r w:rsidRPr="00AB1ED0">
        <w:rPr>
          <w:rFonts w:ascii="Times New Roman" w:hAnsi="Times New Roman"/>
          <w:sz w:val="28"/>
          <w:szCs w:val="28"/>
          <w:lang w:val="fr-FR"/>
        </w:rPr>
        <w:t>ceux de l’EPU devant les organes des traités, en témoignent.</w:t>
      </w:r>
    </w:p>
    <w:p w:rsidR="00AB1ED0" w:rsidRPr="00AB1ED0" w:rsidRDefault="00AB1ED0" w:rsidP="00AB1ED0">
      <w:pPr>
        <w:tabs>
          <w:tab w:val="left" w:pos="720"/>
          <w:tab w:val="left" w:pos="1080"/>
        </w:tabs>
        <w:spacing w:before="0" w:beforeAutospacing="0" w:after="0"/>
        <w:ind w:left="0"/>
        <w:rPr>
          <w:rFonts w:ascii="Times New Roman" w:eastAsia="Times New Roman" w:hAnsi="Times New Roman"/>
          <w:b/>
          <w:i/>
          <w:color w:val="000000"/>
          <w:sz w:val="28"/>
          <w:szCs w:val="28"/>
          <w:lang w:val="fr-FR"/>
        </w:rPr>
      </w:pPr>
      <w:r w:rsidRPr="00AB1ED0">
        <w:rPr>
          <w:rFonts w:ascii="Times New Roman" w:eastAsia="Times New Roman" w:hAnsi="Times New Roman"/>
          <w:color w:val="000000"/>
          <w:sz w:val="28"/>
          <w:szCs w:val="28"/>
          <w:lang w:val="fr-FR"/>
        </w:rPr>
        <w:t>Dans le but d</w:t>
      </w:r>
      <w:r w:rsidRPr="00442090">
        <w:rPr>
          <w:rFonts w:ascii="Times New Roman" w:eastAsia="Times New Roman" w:hAnsi="Times New Roman"/>
          <w:b/>
          <w:color w:val="000000"/>
          <w:sz w:val="28"/>
          <w:szCs w:val="28"/>
          <w:lang w:val="fr-FR"/>
        </w:rPr>
        <w:t>’améliorer les procédures d’enregistrement et d’identification</w:t>
      </w:r>
      <w:r w:rsidRPr="00AB1ED0">
        <w:rPr>
          <w:rFonts w:ascii="Times New Roman" w:eastAsia="Times New Roman" w:hAnsi="Times New Roman"/>
          <w:color w:val="000000"/>
          <w:sz w:val="28"/>
          <w:szCs w:val="28"/>
          <w:lang w:val="fr-FR"/>
        </w:rPr>
        <w:t xml:space="preserve">, le Gouvernement a  inauguré de nouveaux Centres de Réception et de Livraison </w:t>
      </w:r>
      <w:r w:rsidR="00495ACE">
        <w:rPr>
          <w:rFonts w:ascii="Times New Roman" w:eastAsia="Times New Roman" w:hAnsi="Times New Roman"/>
          <w:color w:val="000000"/>
          <w:sz w:val="28"/>
          <w:szCs w:val="28"/>
          <w:lang w:val="fr-FR"/>
        </w:rPr>
        <w:t>des Documents d’Identité</w:t>
      </w:r>
      <w:r w:rsidRPr="00AB1ED0">
        <w:rPr>
          <w:rFonts w:ascii="Times New Roman" w:eastAsia="Times New Roman" w:hAnsi="Times New Roman"/>
          <w:color w:val="000000"/>
          <w:sz w:val="28"/>
          <w:szCs w:val="28"/>
          <w:lang w:val="fr-FR"/>
        </w:rPr>
        <w:t xml:space="preserve">.  Toujours dans le but d’atteindre cet objectif, le MJSP a créé de nouveaux bureaux d’état civil et doté certains hôpitaux de services d’enregistrement de naissances. </w:t>
      </w:r>
    </w:p>
    <w:p w:rsidR="00AB1ED0" w:rsidRPr="00AB1ED0" w:rsidRDefault="006610EA" w:rsidP="00AB1ED0">
      <w:pPr>
        <w:ind w:left="0"/>
        <w:rPr>
          <w:rFonts w:ascii="Times New Roman" w:hAnsi="Times New Roman"/>
          <w:b/>
          <w:sz w:val="28"/>
          <w:szCs w:val="28"/>
          <w:lang w:val="fr-FR"/>
        </w:rPr>
      </w:pPr>
      <w:r>
        <w:rPr>
          <w:rFonts w:ascii="Times New Roman" w:hAnsi="Times New Roman"/>
          <w:b/>
          <w:sz w:val="28"/>
          <w:szCs w:val="28"/>
          <w:lang w:val="fr-FR"/>
        </w:rPr>
        <w:t>Monsieur le Président,</w:t>
      </w:r>
      <w:r w:rsidR="00AB1ED0" w:rsidRPr="00AB1ED0">
        <w:rPr>
          <w:rFonts w:ascii="Times New Roman" w:hAnsi="Times New Roman"/>
          <w:b/>
          <w:sz w:val="28"/>
          <w:szCs w:val="28"/>
          <w:lang w:val="fr-FR"/>
        </w:rPr>
        <w:t xml:space="preserve"> Distingués représentants,</w:t>
      </w:r>
    </w:p>
    <w:p w:rsidR="00AB1ED0" w:rsidRPr="00AB1ED0" w:rsidRDefault="00AB1ED0" w:rsidP="00AB1ED0">
      <w:pPr>
        <w:ind w:left="0"/>
        <w:rPr>
          <w:rFonts w:ascii="Times New Roman" w:hAnsi="Times New Roman"/>
          <w:sz w:val="28"/>
          <w:szCs w:val="28"/>
          <w:lang w:val="fr-FR"/>
        </w:rPr>
      </w:pPr>
      <w:bookmarkStart w:id="13" w:name="_4bvk7pj" w:colFirst="0" w:colLast="0"/>
      <w:bookmarkEnd w:id="13"/>
      <w:r w:rsidRPr="00AB1ED0">
        <w:rPr>
          <w:rFonts w:ascii="Times New Roman" w:hAnsi="Times New Roman"/>
          <w:sz w:val="28"/>
          <w:szCs w:val="28"/>
          <w:lang w:val="fr-FR"/>
        </w:rPr>
        <w:lastRenderedPageBreak/>
        <w:t>Le Gouvernement a toujours multiplié ses efforts pour accorder aide et protection aux journalistes et défenseurs des droits de l’homme lorsque ces derniers sont menacés. Malgré tout, il arrive que dans certains cas les menaces par</w:t>
      </w:r>
      <w:r w:rsidR="00442090">
        <w:rPr>
          <w:rFonts w:ascii="Times New Roman" w:hAnsi="Times New Roman"/>
          <w:sz w:val="28"/>
          <w:szCs w:val="28"/>
          <w:lang w:val="fr-FR"/>
        </w:rPr>
        <w:t>viennent à exécution. Tel a été</w:t>
      </w:r>
      <w:r w:rsidRPr="00AB1ED0">
        <w:rPr>
          <w:rFonts w:ascii="Times New Roman" w:hAnsi="Times New Roman"/>
          <w:sz w:val="28"/>
          <w:szCs w:val="28"/>
          <w:lang w:val="fr-FR"/>
        </w:rPr>
        <w:t xml:space="preserve"> le cas du journaliste Vladjimir Legagneur en 2018,  de Rospide Pétion en juin 2019, de Néhémie Joseph, en octobre 2019, du militant LGBT Charlot JEUDY, et du Bâtonnier Monferrier Dorval en août 2020.</w:t>
      </w:r>
    </w:p>
    <w:p w:rsidR="00AB1ED0" w:rsidRPr="00AB1ED0" w:rsidRDefault="00AB1ED0" w:rsidP="004C1FCD">
      <w:pPr>
        <w:ind w:left="0"/>
        <w:rPr>
          <w:rFonts w:ascii="Times New Roman" w:eastAsia="Times New Roman" w:hAnsi="Times New Roman"/>
          <w:sz w:val="28"/>
          <w:szCs w:val="28"/>
          <w:lang w:val="fr-FR"/>
        </w:rPr>
      </w:pPr>
      <w:r w:rsidRPr="00AB1ED0">
        <w:rPr>
          <w:rFonts w:ascii="Times New Roman" w:eastAsia="Times New Roman" w:hAnsi="Times New Roman"/>
          <w:sz w:val="28"/>
          <w:szCs w:val="28"/>
          <w:lang w:val="fr-FR"/>
        </w:rPr>
        <w:t>Plusieurs suspects ont été arrêtés après enquête pour certains de ces affaires et leurs dossiers acheminés au cabinet d’instruction.</w:t>
      </w:r>
    </w:p>
    <w:p w:rsidR="00C5412D" w:rsidRDefault="00AB1ED0" w:rsidP="00AB1ED0">
      <w:pPr>
        <w:ind w:left="0"/>
        <w:rPr>
          <w:rFonts w:ascii="Times New Roman" w:hAnsi="Times New Roman"/>
          <w:sz w:val="28"/>
          <w:szCs w:val="28"/>
          <w:lang w:val="fr-FR"/>
        </w:rPr>
      </w:pPr>
      <w:r w:rsidRPr="00AB1ED0">
        <w:rPr>
          <w:rFonts w:ascii="Times New Roman" w:hAnsi="Times New Roman"/>
          <w:sz w:val="28"/>
          <w:szCs w:val="28"/>
          <w:lang w:val="fr-FR"/>
        </w:rPr>
        <w:t xml:space="preserve">La République d’Haïti en tant qu’état insulaire  fait figure de précurseur à la résolution historique 48/14 du Conseil des Droits de l’Homme de l’ONU adoptée en Octobre 2021 qui dispose et reconnaît, pour la première fois, qu’un environnement propre, sain et durable est un droit humain à part entière. </w:t>
      </w:r>
    </w:p>
    <w:p w:rsidR="00AB1ED0" w:rsidRPr="00C5412D" w:rsidRDefault="00C5412D" w:rsidP="00AB1ED0">
      <w:pPr>
        <w:ind w:left="0"/>
        <w:rPr>
          <w:rFonts w:ascii="Times New Roman" w:hAnsi="Times New Roman"/>
          <w:sz w:val="28"/>
          <w:szCs w:val="28"/>
          <w:lang w:val="fr-FR"/>
        </w:rPr>
      </w:pPr>
      <w:r>
        <w:rPr>
          <w:rFonts w:ascii="Times New Roman" w:hAnsi="Times New Roman"/>
          <w:sz w:val="28"/>
          <w:szCs w:val="28"/>
          <w:lang w:val="fr-FR"/>
        </w:rPr>
        <w:t>L</w:t>
      </w:r>
      <w:r w:rsidR="00AB1ED0" w:rsidRPr="00AB1ED0">
        <w:rPr>
          <w:rFonts w:ascii="Times New Roman" w:hAnsi="Times New Roman"/>
          <w:sz w:val="28"/>
          <w:szCs w:val="28"/>
          <w:lang w:val="fr-FR"/>
        </w:rPr>
        <w:t>e  Décret de 2006 portant sur la  Gestion de l’Environnement et sur la régulation de la conduite des citoyens et citoyennes pour un développement durable, dispose dans son article 9 : « </w:t>
      </w:r>
      <w:r w:rsidR="00AB1ED0" w:rsidRPr="00AB1ED0">
        <w:rPr>
          <w:rFonts w:ascii="Times New Roman" w:hAnsi="Times New Roman"/>
          <w:i/>
          <w:sz w:val="28"/>
          <w:szCs w:val="28"/>
          <w:lang w:val="fr-FR"/>
        </w:rPr>
        <w:t>Toute personne a droit à un environnement sain et agréable ». Ce droit est assorti de l’obligation constitutionnelle de protéger l’environnement".</w:t>
      </w:r>
      <w:r w:rsidR="00AB1ED0" w:rsidRPr="00AB1ED0">
        <w:rPr>
          <w:rFonts w:ascii="Times New Roman" w:hAnsi="Times New Roman"/>
          <w:sz w:val="28"/>
          <w:szCs w:val="28"/>
          <w:lang w:val="fr-FR"/>
        </w:rPr>
        <w:t xml:space="preserve"> </w:t>
      </w:r>
    </w:p>
    <w:p w:rsidR="006E06C1" w:rsidRPr="006E06C1" w:rsidRDefault="006E06C1" w:rsidP="006E06C1">
      <w:pPr>
        <w:pStyle w:val="NormalWeb"/>
        <w:shd w:val="clear" w:color="auto" w:fill="FFFFFF"/>
        <w:spacing w:before="0" w:beforeAutospacing="0" w:after="121" w:afterAutospacing="0" w:line="266" w:lineRule="atLeast"/>
        <w:jc w:val="both"/>
        <w:rPr>
          <w:sz w:val="28"/>
          <w:szCs w:val="28"/>
          <w:lang w:val="fr-FR"/>
        </w:rPr>
      </w:pPr>
      <w:r w:rsidRPr="006E06C1">
        <w:rPr>
          <w:sz w:val="28"/>
          <w:szCs w:val="28"/>
          <w:lang w:val="fr-FR"/>
        </w:rPr>
        <w:t>Il est important que rappeler qu’Haïti a</w:t>
      </w:r>
      <w:r>
        <w:rPr>
          <w:sz w:val="28"/>
          <w:szCs w:val="28"/>
          <w:lang w:val="fr-FR"/>
        </w:rPr>
        <w:t xml:space="preserve"> </w:t>
      </w:r>
      <w:r w:rsidRPr="006E06C1">
        <w:rPr>
          <w:sz w:val="28"/>
          <w:szCs w:val="28"/>
          <w:lang w:val="fr-FR"/>
        </w:rPr>
        <w:t xml:space="preserve">ratifié l’Accord  de Paris sur les changements climatiques en 2017. </w:t>
      </w:r>
      <w:r>
        <w:rPr>
          <w:sz w:val="28"/>
          <w:szCs w:val="28"/>
          <w:lang w:val="fr-FR"/>
        </w:rPr>
        <w:t>Ce faisant, elle</w:t>
      </w:r>
      <w:r w:rsidRPr="006E06C1">
        <w:rPr>
          <w:sz w:val="28"/>
          <w:szCs w:val="28"/>
          <w:lang w:val="fr-FR"/>
        </w:rPr>
        <w:t xml:space="preserve"> s’est donc engagé</w:t>
      </w:r>
      <w:r>
        <w:rPr>
          <w:sz w:val="28"/>
          <w:szCs w:val="28"/>
          <w:lang w:val="fr-FR"/>
        </w:rPr>
        <w:t>e</w:t>
      </w:r>
      <w:r w:rsidRPr="006E06C1">
        <w:rPr>
          <w:sz w:val="28"/>
          <w:szCs w:val="28"/>
          <w:lang w:val="fr-FR"/>
        </w:rPr>
        <w:t xml:space="preserve"> à prendre les mesures qui s’imposent en vue de réduire de 31 % ses émissions de gaz à effet de serre d’ici 2030. </w:t>
      </w:r>
      <w:r w:rsidRPr="006E06C1">
        <w:rPr>
          <w:sz w:val="28"/>
          <w:szCs w:val="28"/>
          <w:shd w:val="clear" w:color="auto" w:fill="FFFFFF"/>
          <w:lang w:val="fr-FR"/>
        </w:rPr>
        <w:t>Cette ratification reflète l’engagement d’Haïti à œuvrer en faveur d’un développement durable pour le climat</w:t>
      </w:r>
      <w:r w:rsidRPr="006E06C1">
        <w:rPr>
          <w:sz w:val="28"/>
          <w:szCs w:val="28"/>
          <w:lang w:val="fr-FR"/>
        </w:rPr>
        <w:t>, à faciliter la transition vers des technologies à faible émission de carbone pour éviter d’accentuer le fossé de développement qui existe entre les pays.</w:t>
      </w:r>
    </w:p>
    <w:p w:rsidR="006E06C1" w:rsidRDefault="006E06C1" w:rsidP="006E06C1">
      <w:pPr>
        <w:ind w:left="0"/>
        <w:rPr>
          <w:rFonts w:ascii="Times New Roman" w:hAnsi="Times New Roman"/>
          <w:sz w:val="28"/>
          <w:szCs w:val="28"/>
          <w:lang w:val="fr-FR"/>
        </w:rPr>
      </w:pPr>
      <w:r>
        <w:rPr>
          <w:rFonts w:ascii="Times New Roman" w:hAnsi="Times New Roman"/>
          <w:sz w:val="28"/>
          <w:szCs w:val="28"/>
          <w:lang w:val="fr-FR"/>
        </w:rPr>
        <w:t>Le gouvernement</w:t>
      </w:r>
      <w:r w:rsidR="00AB1ED0" w:rsidRPr="00AB1ED0">
        <w:rPr>
          <w:rFonts w:ascii="Times New Roman" w:hAnsi="Times New Roman"/>
          <w:sz w:val="28"/>
          <w:szCs w:val="28"/>
          <w:lang w:val="fr-FR"/>
        </w:rPr>
        <w:t xml:space="preserve"> a initié une Plateforme Haïtienne des Villes Pro</w:t>
      </w:r>
      <w:r>
        <w:rPr>
          <w:rFonts w:ascii="Times New Roman" w:hAnsi="Times New Roman"/>
          <w:sz w:val="28"/>
          <w:szCs w:val="28"/>
          <w:lang w:val="fr-FR"/>
        </w:rPr>
        <w:t>pres. Ce Programme vise</w:t>
      </w:r>
      <w:r w:rsidR="00AB1ED0" w:rsidRPr="00AB1ED0">
        <w:rPr>
          <w:rFonts w:ascii="Times New Roman" w:hAnsi="Times New Roman"/>
          <w:sz w:val="28"/>
          <w:szCs w:val="28"/>
          <w:lang w:val="fr-FR"/>
        </w:rPr>
        <w:t>  à promouvoir</w:t>
      </w:r>
      <w:r>
        <w:rPr>
          <w:rFonts w:ascii="Times New Roman" w:hAnsi="Times New Roman"/>
          <w:sz w:val="28"/>
          <w:szCs w:val="28"/>
          <w:lang w:val="fr-FR"/>
        </w:rPr>
        <w:t>,</w:t>
      </w:r>
      <w:r w:rsidR="00AB1ED0" w:rsidRPr="00AB1ED0">
        <w:rPr>
          <w:rFonts w:ascii="Times New Roman" w:hAnsi="Times New Roman"/>
          <w:sz w:val="28"/>
          <w:szCs w:val="28"/>
          <w:lang w:val="fr-FR"/>
        </w:rPr>
        <w:t xml:space="preserve"> avec les Collectivités Territoriales</w:t>
      </w:r>
      <w:r>
        <w:rPr>
          <w:rFonts w:ascii="Times New Roman" w:hAnsi="Times New Roman"/>
          <w:sz w:val="28"/>
          <w:szCs w:val="28"/>
          <w:lang w:val="fr-FR"/>
        </w:rPr>
        <w:t>,</w:t>
      </w:r>
      <w:r w:rsidR="00AB1ED0" w:rsidRPr="00AB1ED0">
        <w:rPr>
          <w:rFonts w:ascii="Times New Roman" w:hAnsi="Times New Roman"/>
          <w:sz w:val="28"/>
          <w:szCs w:val="28"/>
          <w:lang w:val="fr-FR"/>
        </w:rPr>
        <w:t xml:space="preserve"> un Système communal ou intercommunal Intégré de Gestion des Déchets Solides (GDS) dans le cadre d’une politique environnementale favorisant l’économie </w:t>
      </w:r>
      <w:r w:rsidR="004C1FCD" w:rsidRPr="00AB1ED0">
        <w:rPr>
          <w:rFonts w:ascii="Times New Roman" w:hAnsi="Times New Roman"/>
          <w:sz w:val="28"/>
          <w:szCs w:val="28"/>
          <w:lang w:val="fr-FR"/>
        </w:rPr>
        <w:t>circulaire,</w:t>
      </w:r>
      <w:r w:rsidR="00AB1ED0" w:rsidRPr="00AB1ED0">
        <w:rPr>
          <w:rFonts w:ascii="Times New Roman" w:hAnsi="Times New Roman"/>
          <w:sz w:val="28"/>
          <w:szCs w:val="28"/>
          <w:lang w:val="fr-FR"/>
        </w:rPr>
        <w:t xml:space="preserve"> c’est-à-dire une économie écologiquement vertueuse limitant le gaspillage des ressources </w:t>
      </w:r>
      <w:r>
        <w:rPr>
          <w:rFonts w:ascii="Times New Roman" w:hAnsi="Times New Roman"/>
          <w:sz w:val="28"/>
          <w:szCs w:val="28"/>
          <w:lang w:val="fr-FR"/>
        </w:rPr>
        <w:t>et l’impact sur l’environnement.</w:t>
      </w:r>
    </w:p>
    <w:p w:rsidR="00AB1ED0" w:rsidRPr="00AB1ED0" w:rsidRDefault="00AB1ED0" w:rsidP="006E06C1">
      <w:pPr>
        <w:ind w:left="0"/>
        <w:rPr>
          <w:rFonts w:ascii="Times New Roman" w:hAnsi="Times New Roman"/>
          <w:sz w:val="28"/>
          <w:szCs w:val="28"/>
          <w:lang w:val="fr-FR"/>
        </w:rPr>
      </w:pPr>
      <w:r w:rsidRPr="00AB1ED0">
        <w:rPr>
          <w:rFonts w:ascii="Times New Roman" w:hAnsi="Times New Roman"/>
          <w:sz w:val="28"/>
          <w:szCs w:val="28"/>
          <w:lang w:val="fr-FR"/>
        </w:rPr>
        <w:lastRenderedPageBreak/>
        <w:t>En ce sens, le gouvernement a procédé en Septembre 2021 à une distribution d’engins lourds à trois (3) municipalités (Jérémie, Ouanaminthe et Mirebalais)  au bénéfice d’une population d’environ 677,554 personnes pour leur permettre de faire face à l’un des plus graves défis de la gouvernance en matière environnementale en Haïti : la Gestion des Déchets Solides.</w:t>
      </w:r>
    </w:p>
    <w:p w:rsidR="00AB1ED0" w:rsidRPr="00AB1ED0" w:rsidRDefault="00AB1ED0" w:rsidP="00C36882">
      <w:pPr>
        <w:pStyle w:val="Titre3"/>
        <w:jc w:val="both"/>
        <w:rPr>
          <w:b w:val="0"/>
          <w:sz w:val="28"/>
          <w:szCs w:val="28"/>
          <w:lang w:val="fr-FR"/>
        </w:rPr>
      </w:pPr>
      <w:bookmarkStart w:id="14" w:name="_Toc94188791"/>
      <w:r w:rsidRPr="00AB1ED0">
        <w:rPr>
          <w:b w:val="0"/>
          <w:sz w:val="28"/>
          <w:szCs w:val="28"/>
          <w:lang w:val="fr-FR"/>
        </w:rPr>
        <w:t>En ce qui concerne les études d’impact lors de l’octroi de concessions minières, il faut souligner que le</w:t>
      </w:r>
      <w:r w:rsidRPr="00AB1ED0">
        <w:rPr>
          <w:i/>
          <w:sz w:val="28"/>
          <w:szCs w:val="28"/>
          <w:lang w:val="fr-FR"/>
        </w:rPr>
        <w:t xml:space="preserve">  </w:t>
      </w:r>
      <w:r w:rsidRPr="00AB1ED0">
        <w:rPr>
          <w:b w:val="0"/>
          <w:color w:val="000000"/>
          <w:sz w:val="28"/>
          <w:szCs w:val="28"/>
          <w:lang w:val="fr-FR"/>
        </w:rPr>
        <w:t>Gouvernement haïtien a élaboré un avant-projet de loi minière en 2014, dont le chapitre VIII est consacré spécialement à la protection de l’environnement. Toutes les dispositions d’ordre environnemental ont été renforcées dans ce projet.</w:t>
      </w:r>
      <w:bookmarkEnd w:id="14"/>
    </w:p>
    <w:p w:rsidR="00AB1ED0" w:rsidRPr="00AB1ED0" w:rsidRDefault="00AB1ED0" w:rsidP="00AB1ED0">
      <w:pPr>
        <w:spacing w:before="0" w:beforeAutospacing="0" w:after="0" w:line="23" w:lineRule="atLeast"/>
        <w:ind w:left="0"/>
        <w:rPr>
          <w:rFonts w:ascii="Times New Roman" w:eastAsia="Times New Roman" w:hAnsi="Times New Roman"/>
          <w:color w:val="000000"/>
          <w:sz w:val="28"/>
          <w:szCs w:val="28"/>
          <w:lang w:val="fr-FR"/>
        </w:rPr>
      </w:pPr>
      <w:r w:rsidRPr="00AB1ED0">
        <w:rPr>
          <w:rFonts w:ascii="Times New Roman" w:eastAsia="Times New Roman" w:hAnsi="Times New Roman"/>
          <w:color w:val="000000"/>
          <w:sz w:val="28"/>
          <w:szCs w:val="28"/>
          <w:lang w:val="fr-FR"/>
        </w:rPr>
        <w:t>Cet avant-projet de loi crée des obligations e</w:t>
      </w:r>
      <w:r w:rsidRPr="00AB1ED0">
        <w:rPr>
          <w:rFonts w:ascii="Times New Roman" w:hAnsi="Times New Roman"/>
          <w:sz w:val="28"/>
          <w:szCs w:val="28"/>
          <w:lang w:val="fr-FR"/>
        </w:rPr>
        <w:t>nvironnementales liées aux opérations minières et exploitation de carrière. L</w:t>
      </w:r>
      <w:r w:rsidRPr="00AB1ED0">
        <w:rPr>
          <w:rFonts w:ascii="Times New Roman" w:eastAsia="Times New Roman" w:hAnsi="Times New Roman"/>
          <w:color w:val="000000"/>
          <w:sz w:val="28"/>
          <w:szCs w:val="28"/>
          <w:lang w:val="fr-FR"/>
        </w:rPr>
        <w:t xml:space="preserve">’article 185 de cet avant-projet de loi conditionne l’obtention d’un permis d’exploitation minière à la réalisation préalable d’une étude d’impact environnemental et social (EIES) incluant un PGES et un plan de réhabilitation du site. </w:t>
      </w:r>
    </w:p>
    <w:p w:rsidR="00AB1ED0" w:rsidRPr="00AB1ED0" w:rsidRDefault="00AB1ED0" w:rsidP="00AB1ED0">
      <w:pPr>
        <w:spacing w:before="0" w:beforeAutospacing="0" w:after="0" w:line="23" w:lineRule="atLeast"/>
        <w:ind w:left="0"/>
        <w:rPr>
          <w:rFonts w:ascii="Times New Roman" w:hAnsi="Times New Roman"/>
          <w:sz w:val="28"/>
          <w:szCs w:val="28"/>
          <w:lang w:val="fr-FR"/>
        </w:rPr>
      </w:pPr>
    </w:p>
    <w:p w:rsidR="00AB1ED0" w:rsidRPr="00AB1ED0" w:rsidRDefault="00AB1ED0" w:rsidP="00AB1ED0">
      <w:pPr>
        <w:spacing w:before="0" w:beforeAutospacing="0" w:after="0" w:line="23" w:lineRule="atLeast"/>
        <w:ind w:left="0"/>
        <w:rPr>
          <w:rFonts w:ascii="Times New Roman" w:hAnsi="Times New Roman"/>
          <w:sz w:val="28"/>
          <w:szCs w:val="28"/>
          <w:lang w:val="fr-FR"/>
        </w:rPr>
      </w:pPr>
      <w:r w:rsidRPr="00AB1ED0">
        <w:rPr>
          <w:rFonts w:ascii="Times New Roman" w:hAnsi="Times New Roman"/>
          <w:sz w:val="28"/>
          <w:szCs w:val="28"/>
          <w:lang w:val="fr-FR"/>
        </w:rPr>
        <w:t>Dorénavant, avant d’entamer toutes opérations affectant la surface ou le sous-sol du périmètre, le titulaire du titre minier constituera un dépôt de garantie afin de couvrir les travaux de réhabilitation.</w:t>
      </w:r>
    </w:p>
    <w:p w:rsidR="00AB1ED0" w:rsidRPr="00AB1ED0" w:rsidRDefault="00AB1ED0" w:rsidP="00AB1ED0">
      <w:pPr>
        <w:spacing w:before="0" w:beforeAutospacing="0" w:after="0" w:line="23" w:lineRule="atLeast"/>
        <w:ind w:left="0"/>
        <w:rPr>
          <w:rFonts w:ascii="Times New Roman" w:eastAsia="Times New Roman" w:hAnsi="Times New Roman"/>
          <w:color w:val="000000"/>
          <w:sz w:val="28"/>
          <w:szCs w:val="28"/>
          <w:lang w:val="fr-FR"/>
        </w:rPr>
      </w:pPr>
    </w:p>
    <w:p w:rsidR="00AB1ED0" w:rsidRPr="00AB1ED0" w:rsidRDefault="00AB1ED0" w:rsidP="00AB1ED0">
      <w:pPr>
        <w:spacing w:before="0" w:beforeAutospacing="0" w:after="0" w:line="23" w:lineRule="atLeast"/>
        <w:ind w:left="0"/>
        <w:rPr>
          <w:rFonts w:ascii="Times New Roman" w:eastAsia="Times New Roman" w:hAnsi="Times New Roman"/>
          <w:color w:val="000000"/>
          <w:sz w:val="28"/>
          <w:szCs w:val="28"/>
          <w:lang w:val="fr-FR"/>
        </w:rPr>
      </w:pPr>
      <w:r w:rsidRPr="00AB1ED0">
        <w:rPr>
          <w:rFonts w:ascii="Times New Roman" w:eastAsia="Times New Roman" w:hAnsi="Times New Roman"/>
          <w:color w:val="000000"/>
          <w:sz w:val="28"/>
          <w:szCs w:val="28"/>
          <w:lang w:val="fr-FR"/>
        </w:rPr>
        <w:t>Cet avant-projet de loi sera sanctionné par le Conseil des ministres et le projet de loi minière déposé au Parlement une fois que cette institution sera fonctionnelle.</w:t>
      </w:r>
    </w:p>
    <w:p w:rsidR="00AB1ED0" w:rsidRPr="00AB1ED0" w:rsidRDefault="00AB1ED0" w:rsidP="00AB1ED0">
      <w:pPr>
        <w:spacing w:before="0" w:beforeAutospacing="0" w:after="0" w:line="23" w:lineRule="atLeast"/>
        <w:ind w:left="0"/>
        <w:rPr>
          <w:rFonts w:ascii="Times New Roman" w:eastAsia="Times New Roman" w:hAnsi="Times New Roman"/>
          <w:color w:val="000000"/>
          <w:sz w:val="28"/>
          <w:szCs w:val="28"/>
          <w:lang w:val="fr-FR"/>
        </w:rPr>
      </w:pPr>
    </w:p>
    <w:p w:rsidR="00AB1ED0" w:rsidRPr="00AB1ED0" w:rsidRDefault="00AB1ED0" w:rsidP="00AB1ED0">
      <w:pPr>
        <w:spacing w:before="0" w:beforeAutospacing="0" w:after="0" w:line="23" w:lineRule="atLeast"/>
        <w:ind w:left="0"/>
        <w:rPr>
          <w:rFonts w:ascii="Times New Roman" w:eastAsia="Times New Roman" w:hAnsi="Times New Roman"/>
          <w:color w:val="000000"/>
          <w:sz w:val="28"/>
          <w:szCs w:val="28"/>
          <w:lang w:val="fr-FR"/>
        </w:rPr>
      </w:pPr>
      <w:r w:rsidRPr="00AB1ED0">
        <w:rPr>
          <w:rFonts w:ascii="Times New Roman" w:eastAsia="Times New Roman" w:hAnsi="Times New Roman"/>
          <w:color w:val="000000"/>
          <w:sz w:val="28"/>
          <w:szCs w:val="28"/>
          <w:lang w:val="fr-FR"/>
        </w:rPr>
        <w:t xml:space="preserve">Par ailleurs, la loi du 9 août 2017 a créé le </w:t>
      </w:r>
      <w:r w:rsidR="00495ACE">
        <w:rPr>
          <w:rFonts w:ascii="Times New Roman" w:eastAsia="Times New Roman" w:hAnsi="Times New Roman"/>
          <w:color w:val="000000"/>
          <w:sz w:val="28"/>
          <w:szCs w:val="28"/>
          <w:lang w:val="fr-FR"/>
        </w:rPr>
        <w:t>Système National de Gestion des Résidus Solides (S</w:t>
      </w:r>
      <w:r w:rsidRPr="00AB1ED0">
        <w:rPr>
          <w:rFonts w:ascii="Times New Roman" w:eastAsia="Times New Roman" w:hAnsi="Times New Roman"/>
          <w:color w:val="000000"/>
          <w:sz w:val="28"/>
          <w:szCs w:val="28"/>
          <w:lang w:val="fr-FR"/>
        </w:rPr>
        <w:t>NGRS</w:t>
      </w:r>
      <w:r w:rsidR="00495ACE">
        <w:rPr>
          <w:rFonts w:ascii="Times New Roman" w:eastAsia="Times New Roman" w:hAnsi="Times New Roman"/>
          <w:color w:val="000000"/>
          <w:sz w:val="28"/>
          <w:szCs w:val="28"/>
          <w:lang w:val="fr-FR"/>
        </w:rPr>
        <w:t>)</w:t>
      </w:r>
      <w:r w:rsidRPr="00AB1ED0">
        <w:rPr>
          <w:rFonts w:ascii="Times New Roman" w:eastAsia="Times New Roman" w:hAnsi="Times New Roman"/>
          <w:color w:val="000000"/>
          <w:sz w:val="28"/>
          <w:szCs w:val="28"/>
          <w:lang w:val="fr-FR"/>
        </w:rPr>
        <w:t xml:space="preserve">.  Ce dernier remplace </w:t>
      </w:r>
      <w:r w:rsidRPr="00495ACE">
        <w:rPr>
          <w:rFonts w:ascii="Times New Roman" w:eastAsia="Times New Roman" w:hAnsi="Times New Roman"/>
          <w:sz w:val="28"/>
          <w:szCs w:val="28"/>
          <w:lang w:val="fr-FR"/>
        </w:rPr>
        <w:t xml:space="preserve">le </w:t>
      </w:r>
      <w:r w:rsidR="00495ACE" w:rsidRPr="00495ACE">
        <w:rPr>
          <w:rFonts w:ascii="Times New Roman" w:eastAsia="Times New Roman" w:hAnsi="Times New Roman"/>
          <w:sz w:val="28"/>
          <w:szCs w:val="28"/>
          <w:lang w:val="fr-FR"/>
        </w:rPr>
        <w:t xml:space="preserve">Système Métropolitain de Collecte des Résidus Solides, </w:t>
      </w:r>
      <w:r w:rsidRPr="00495ACE">
        <w:rPr>
          <w:rFonts w:ascii="Times New Roman" w:eastAsia="Times New Roman" w:hAnsi="Times New Roman"/>
          <w:sz w:val="28"/>
          <w:szCs w:val="28"/>
          <w:lang w:val="fr-FR"/>
        </w:rPr>
        <w:t>jugé trop restreint par le fait que ses actions ne concernaient que Port-au-Prince et ses environs. Le SNGRS, de concert avec les collectivités territoriales, a la responsabilité en matière</w:t>
      </w:r>
      <w:r w:rsidRPr="00AB1ED0">
        <w:rPr>
          <w:rFonts w:ascii="Times New Roman" w:eastAsia="Times New Roman" w:hAnsi="Times New Roman"/>
          <w:color w:val="000000"/>
          <w:sz w:val="28"/>
          <w:szCs w:val="28"/>
          <w:lang w:val="fr-FR"/>
        </w:rPr>
        <w:t xml:space="preserve"> de gestion des déchets solides, médicaux et à haute toxicité sur tout le territoire. Le SNGRS est placé sous la tutelle du ministère de l’Environnement. </w:t>
      </w:r>
    </w:p>
    <w:p w:rsidR="00AB1ED0" w:rsidRPr="00C36882" w:rsidRDefault="00AB1ED0" w:rsidP="00C36882">
      <w:pPr>
        <w:ind w:left="0"/>
        <w:rPr>
          <w:rFonts w:ascii="Times New Roman" w:hAnsi="Times New Roman"/>
          <w:b/>
          <w:sz w:val="28"/>
          <w:szCs w:val="28"/>
          <w:lang w:val="fr-FR"/>
        </w:rPr>
      </w:pPr>
    </w:p>
    <w:p w:rsidR="00AB1ED0" w:rsidRPr="00AB1ED0" w:rsidRDefault="00AB1ED0" w:rsidP="00AB1ED0">
      <w:pPr>
        <w:spacing w:before="0" w:beforeAutospacing="0" w:after="0" w:line="23" w:lineRule="atLeast"/>
        <w:ind w:left="0"/>
        <w:rPr>
          <w:rFonts w:ascii="Times New Roman" w:eastAsia="Times New Roman" w:hAnsi="Times New Roman"/>
          <w:color w:val="000000"/>
          <w:sz w:val="28"/>
          <w:szCs w:val="28"/>
          <w:lang w:val="fr-FR"/>
        </w:rPr>
      </w:pPr>
      <w:r w:rsidRPr="00AB1ED0">
        <w:rPr>
          <w:rFonts w:ascii="Times New Roman" w:eastAsia="Times New Roman" w:hAnsi="Times New Roman"/>
          <w:bCs/>
          <w:color w:val="000000"/>
          <w:sz w:val="28"/>
          <w:szCs w:val="28"/>
          <w:lang w:val="fr-FR"/>
        </w:rPr>
        <w:t xml:space="preserve">Les </w:t>
      </w:r>
      <w:r w:rsidRPr="00B64375">
        <w:rPr>
          <w:rFonts w:ascii="Times New Roman" w:eastAsia="Times New Roman" w:hAnsi="Times New Roman"/>
          <w:b/>
          <w:color w:val="000000"/>
          <w:sz w:val="28"/>
          <w:szCs w:val="28"/>
          <w:lang w:val="fr-FR"/>
        </w:rPr>
        <w:t>institutions indépendantes</w:t>
      </w:r>
      <w:r w:rsidRPr="00AB1ED0">
        <w:rPr>
          <w:rFonts w:ascii="Times New Roman" w:eastAsia="Times New Roman" w:hAnsi="Times New Roman"/>
          <w:color w:val="000000"/>
          <w:sz w:val="28"/>
          <w:szCs w:val="28"/>
          <w:lang w:val="fr-FR"/>
        </w:rPr>
        <w:t xml:space="preserve"> sont créées en Haïti par la Constitution et sont organisées par la loi.</w:t>
      </w:r>
      <w:r w:rsidR="00C36882">
        <w:rPr>
          <w:rFonts w:ascii="Times New Roman" w:eastAsia="Times New Roman" w:hAnsi="Times New Roman"/>
          <w:color w:val="000000"/>
          <w:sz w:val="28"/>
          <w:szCs w:val="28"/>
          <w:lang w:val="fr-FR"/>
        </w:rPr>
        <w:t xml:space="preserve"> </w:t>
      </w:r>
      <w:r w:rsidRPr="00AB1ED0">
        <w:rPr>
          <w:rFonts w:ascii="Times New Roman" w:eastAsia="Times New Roman" w:hAnsi="Times New Roman"/>
          <w:color w:val="000000"/>
          <w:sz w:val="28"/>
          <w:szCs w:val="28"/>
          <w:lang w:val="fr-FR"/>
        </w:rPr>
        <w:t>Tel est le cas pour</w:t>
      </w:r>
      <w:r w:rsidR="006E06C1">
        <w:rPr>
          <w:rFonts w:ascii="Times New Roman" w:eastAsia="Times New Roman" w:hAnsi="Times New Roman"/>
          <w:color w:val="000000"/>
          <w:sz w:val="28"/>
          <w:szCs w:val="28"/>
          <w:lang w:val="fr-FR"/>
        </w:rPr>
        <w:t xml:space="preserve"> </w:t>
      </w:r>
      <w:r w:rsidRPr="00AB1ED0">
        <w:rPr>
          <w:rFonts w:ascii="Times New Roman" w:eastAsia="Times New Roman" w:hAnsi="Times New Roman"/>
          <w:color w:val="000000"/>
          <w:sz w:val="28"/>
          <w:szCs w:val="28"/>
          <w:lang w:val="fr-FR"/>
        </w:rPr>
        <w:t>l’</w:t>
      </w:r>
      <w:r w:rsidR="00495ACE">
        <w:rPr>
          <w:rFonts w:ascii="Times New Roman" w:eastAsia="Times New Roman" w:hAnsi="Times New Roman"/>
          <w:color w:val="000000"/>
          <w:sz w:val="28"/>
          <w:szCs w:val="28"/>
          <w:lang w:val="fr-FR"/>
        </w:rPr>
        <w:t>Office de la Protection du Citoyen (</w:t>
      </w:r>
      <w:r w:rsidRPr="00AB1ED0">
        <w:rPr>
          <w:rFonts w:ascii="Times New Roman" w:eastAsia="Times New Roman" w:hAnsi="Times New Roman"/>
          <w:color w:val="000000"/>
          <w:sz w:val="28"/>
          <w:szCs w:val="28"/>
          <w:lang w:val="fr-FR"/>
        </w:rPr>
        <w:t>OPC</w:t>
      </w:r>
      <w:r w:rsidR="00495ACE">
        <w:rPr>
          <w:rFonts w:ascii="Times New Roman" w:eastAsia="Times New Roman" w:hAnsi="Times New Roman"/>
          <w:color w:val="000000"/>
          <w:sz w:val="28"/>
          <w:szCs w:val="28"/>
          <w:lang w:val="fr-FR"/>
        </w:rPr>
        <w:t>)</w:t>
      </w:r>
      <w:r w:rsidRPr="00AB1ED0">
        <w:rPr>
          <w:rFonts w:ascii="Times New Roman" w:eastAsia="Times New Roman" w:hAnsi="Times New Roman"/>
          <w:color w:val="000000"/>
          <w:sz w:val="28"/>
          <w:szCs w:val="28"/>
          <w:lang w:val="fr-FR"/>
        </w:rPr>
        <w:t xml:space="preserve">, institution nationale indépendante en matière de droits de l’homme. Le </w:t>
      </w:r>
      <w:r w:rsidRPr="00AB1ED0">
        <w:rPr>
          <w:rFonts w:ascii="Times New Roman" w:eastAsia="Times New Roman" w:hAnsi="Times New Roman"/>
          <w:color w:val="000000"/>
          <w:sz w:val="28"/>
          <w:szCs w:val="28"/>
          <w:lang w:val="fr-FR"/>
        </w:rPr>
        <w:lastRenderedPageBreak/>
        <w:t xml:space="preserve">Gouvernement consulte cette institution et prend en compte ses recommandations en matière de droits de l’homme. Pour lui permettre de bien jouer son rôle, le budget de l’OPC est passé à 161.493,326 millions de gourdes pour l’année fiscale 2020-2021. </w:t>
      </w:r>
    </w:p>
    <w:p w:rsidR="00AB1ED0" w:rsidRPr="00C36882" w:rsidRDefault="00AB1ED0" w:rsidP="00C36882">
      <w:pPr>
        <w:ind w:left="0"/>
        <w:rPr>
          <w:rFonts w:ascii="Times New Roman" w:hAnsi="Times New Roman"/>
          <w:b/>
          <w:sz w:val="28"/>
          <w:szCs w:val="28"/>
          <w:lang w:val="fr-FR"/>
        </w:rPr>
      </w:pPr>
      <w:r w:rsidRPr="00AB1ED0">
        <w:rPr>
          <w:rFonts w:ascii="Times New Roman" w:hAnsi="Times New Roman"/>
          <w:b/>
          <w:sz w:val="28"/>
          <w:szCs w:val="28"/>
          <w:lang w:val="fr-FR"/>
        </w:rPr>
        <w:t xml:space="preserve"> </w:t>
      </w:r>
      <w:r w:rsidR="006610EA">
        <w:rPr>
          <w:rFonts w:ascii="Times New Roman" w:hAnsi="Times New Roman"/>
          <w:b/>
          <w:sz w:val="28"/>
          <w:szCs w:val="28"/>
          <w:lang w:val="fr-FR"/>
        </w:rPr>
        <w:t>Monsieur le Président,</w:t>
      </w:r>
      <w:r w:rsidRPr="00AB1ED0">
        <w:rPr>
          <w:rFonts w:ascii="Times New Roman" w:hAnsi="Times New Roman"/>
          <w:b/>
          <w:sz w:val="28"/>
          <w:szCs w:val="28"/>
          <w:lang w:val="fr-FR"/>
        </w:rPr>
        <w:t xml:space="preserve"> </w:t>
      </w:r>
    </w:p>
    <w:p w:rsidR="00AB1ED0" w:rsidRDefault="00CE3A95" w:rsidP="00C36882">
      <w:pPr>
        <w:ind w:left="0"/>
        <w:rPr>
          <w:rFonts w:ascii="Times New Roman" w:hAnsi="Times New Roman"/>
          <w:sz w:val="28"/>
          <w:szCs w:val="28"/>
          <w:lang w:val="fr-FR"/>
        </w:rPr>
      </w:pPr>
      <w:r>
        <w:rPr>
          <w:rFonts w:ascii="Times New Roman" w:hAnsi="Times New Roman"/>
          <w:sz w:val="28"/>
          <w:szCs w:val="28"/>
          <w:lang w:val="fr-FR"/>
        </w:rPr>
        <w:t>Cette période (2017-2021</w:t>
      </w:r>
      <w:r w:rsidR="00AB1ED0" w:rsidRPr="00AB1ED0">
        <w:rPr>
          <w:rFonts w:ascii="Times New Roman" w:hAnsi="Times New Roman"/>
          <w:sz w:val="28"/>
          <w:szCs w:val="28"/>
          <w:lang w:val="fr-FR"/>
        </w:rPr>
        <w:t xml:space="preserve">) est marquée </w:t>
      </w:r>
      <w:r w:rsidR="00617A27">
        <w:rPr>
          <w:rFonts w:ascii="Times New Roman" w:hAnsi="Times New Roman"/>
          <w:sz w:val="28"/>
          <w:szCs w:val="28"/>
          <w:lang w:val="fr-FR"/>
        </w:rPr>
        <w:t xml:space="preserve">des soubresauts politiques </w:t>
      </w:r>
      <w:r w:rsidR="00C36882" w:rsidRPr="00AB1ED0">
        <w:rPr>
          <w:rFonts w:ascii="Times New Roman" w:hAnsi="Times New Roman"/>
          <w:sz w:val="28"/>
          <w:szCs w:val="28"/>
          <w:lang w:val="fr-FR"/>
        </w:rPr>
        <w:t>répétés</w:t>
      </w:r>
      <w:r w:rsidR="00AB1ED0" w:rsidRPr="00AB1ED0">
        <w:rPr>
          <w:rFonts w:ascii="Times New Roman" w:hAnsi="Times New Roman"/>
          <w:sz w:val="28"/>
          <w:szCs w:val="28"/>
          <w:lang w:val="fr-FR"/>
        </w:rPr>
        <w:t xml:space="preserve">. </w:t>
      </w:r>
      <w:r w:rsidR="00C36882">
        <w:rPr>
          <w:rFonts w:ascii="Times New Roman" w:hAnsi="Times New Roman"/>
          <w:sz w:val="28"/>
          <w:szCs w:val="28"/>
          <w:lang w:val="fr-FR"/>
        </w:rPr>
        <w:t>Le</w:t>
      </w:r>
      <w:r w:rsidR="00617A27">
        <w:rPr>
          <w:rFonts w:ascii="Times New Roman" w:hAnsi="Times New Roman"/>
          <w:sz w:val="28"/>
          <w:szCs w:val="28"/>
          <w:lang w:val="fr-FR"/>
        </w:rPr>
        <w:t xml:space="preserve"> pays a connu des crises, d</w:t>
      </w:r>
      <w:r w:rsidR="00AB1ED0" w:rsidRPr="00AB1ED0">
        <w:rPr>
          <w:rFonts w:ascii="Times New Roman" w:hAnsi="Times New Roman"/>
          <w:sz w:val="28"/>
          <w:szCs w:val="28"/>
          <w:lang w:val="fr-FR"/>
        </w:rPr>
        <w:t xml:space="preserve">es </w:t>
      </w:r>
      <w:r w:rsidR="00AB1ED0" w:rsidRPr="00AB1ED0">
        <w:rPr>
          <w:rFonts w:ascii="Times New Roman" w:hAnsi="Times New Roman"/>
          <w:i/>
          <w:sz w:val="28"/>
          <w:szCs w:val="28"/>
          <w:lang w:val="fr-FR"/>
        </w:rPr>
        <w:t xml:space="preserve">manifestations accompagnées </w:t>
      </w:r>
      <w:r w:rsidR="00C36882" w:rsidRPr="00AB1ED0">
        <w:rPr>
          <w:rFonts w:ascii="Times New Roman" w:hAnsi="Times New Roman"/>
          <w:i/>
          <w:sz w:val="28"/>
          <w:szCs w:val="28"/>
          <w:lang w:val="fr-FR"/>
        </w:rPr>
        <w:t>de</w:t>
      </w:r>
      <w:r w:rsidR="00C36882">
        <w:rPr>
          <w:rFonts w:ascii="Times New Roman" w:hAnsi="Times New Roman"/>
          <w:i/>
          <w:sz w:val="28"/>
          <w:szCs w:val="28"/>
          <w:lang w:val="fr-FR"/>
        </w:rPr>
        <w:t xml:space="preserve">s </w:t>
      </w:r>
      <w:r w:rsidR="00C36882" w:rsidRPr="00AB1ED0">
        <w:rPr>
          <w:rFonts w:ascii="Times New Roman" w:hAnsi="Times New Roman"/>
          <w:i/>
          <w:sz w:val="28"/>
          <w:szCs w:val="28"/>
          <w:lang w:val="fr-FR"/>
        </w:rPr>
        <w:t>opérations</w:t>
      </w:r>
      <w:r w:rsidR="00AB1ED0" w:rsidRPr="00AB1ED0">
        <w:rPr>
          <w:rFonts w:ascii="Times New Roman" w:hAnsi="Times New Roman"/>
          <w:i/>
          <w:sz w:val="28"/>
          <w:szCs w:val="28"/>
          <w:lang w:val="fr-FR"/>
        </w:rPr>
        <w:t> « pays lock</w:t>
      </w:r>
      <w:r w:rsidR="00AB1ED0" w:rsidRPr="00AB1ED0">
        <w:rPr>
          <w:rFonts w:ascii="Times New Roman" w:hAnsi="Times New Roman"/>
          <w:sz w:val="28"/>
          <w:szCs w:val="28"/>
          <w:lang w:val="fr-FR"/>
        </w:rPr>
        <w:t xml:space="preserve"> » </w:t>
      </w:r>
      <w:r w:rsidR="00617A27">
        <w:rPr>
          <w:rFonts w:ascii="Times New Roman" w:hAnsi="Times New Roman"/>
          <w:sz w:val="28"/>
          <w:szCs w:val="28"/>
          <w:lang w:val="fr-FR"/>
        </w:rPr>
        <w:t xml:space="preserve">des catastrophes naturelles  qui </w:t>
      </w:r>
      <w:r w:rsidR="00AB1ED0" w:rsidRPr="00AB1ED0">
        <w:rPr>
          <w:rFonts w:ascii="Times New Roman" w:hAnsi="Times New Roman"/>
          <w:sz w:val="28"/>
          <w:szCs w:val="28"/>
          <w:lang w:val="fr-FR"/>
        </w:rPr>
        <w:t xml:space="preserve">ont considérablement sapé les efforts du Gouvernement dans la mise en œuvre des </w:t>
      </w:r>
      <w:r w:rsidR="00617A27" w:rsidRPr="00AB1ED0">
        <w:rPr>
          <w:rFonts w:ascii="Times New Roman" w:hAnsi="Times New Roman"/>
          <w:sz w:val="28"/>
          <w:szCs w:val="28"/>
          <w:lang w:val="fr-FR"/>
        </w:rPr>
        <w:t>recommandations. La</w:t>
      </w:r>
      <w:r w:rsidR="00AB1ED0" w:rsidRPr="00AB1ED0">
        <w:rPr>
          <w:rFonts w:ascii="Times New Roman" w:hAnsi="Times New Roman"/>
          <w:sz w:val="28"/>
          <w:szCs w:val="28"/>
          <w:lang w:val="fr-FR"/>
        </w:rPr>
        <w:t xml:space="preserve"> situation,</w:t>
      </w:r>
      <w:r w:rsidR="00617A27">
        <w:rPr>
          <w:rFonts w:ascii="Times New Roman" w:hAnsi="Times New Roman"/>
          <w:sz w:val="28"/>
          <w:szCs w:val="28"/>
          <w:lang w:val="fr-FR"/>
        </w:rPr>
        <w:t xml:space="preserve"> économique</w:t>
      </w:r>
      <w:r w:rsidR="00AB1ED0" w:rsidRPr="00AB1ED0">
        <w:rPr>
          <w:rFonts w:ascii="Times New Roman" w:hAnsi="Times New Roman"/>
          <w:sz w:val="28"/>
          <w:szCs w:val="28"/>
          <w:lang w:val="fr-FR"/>
        </w:rPr>
        <w:t xml:space="preserve"> déjà compliquée, a été aggravée par l’arrivée du COVID 19,</w:t>
      </w:r>
      <w:r w:rsidR="006E06C1">
        <w:rPr>
          <w:rFonts w:ascii="Times New Roman" w:hAnsi="Times New Roman"/>
          <w:sz w:val="28"/>
          <w:szCs w:val="28"/>
          <w:lang w:val="fr-FR"/>
        </w:rPr>
        <w:t xml:space="preserve"> </w:t>
      </w:r>
      <w:r w:rsidR="00AB1ED0" w:rsidRPr="00AB1ED0">
        <w:rPr>
          <w:rFonts w:ascii="Times New Roman" w:hAnsi="Times New Roman"/>
          <w:sz w:val="28"/>
          <w:szCs w:val="28"/>
          <w:lang w:val="fr-FR"/>
        </w:rPr>
        <w:t>les fréquentes inondations</w:t>
      </w:r>
      <w:r w:rsidR="00617A27">
        <w:rPr>
          <w:rFonts w:ascii="Times New Roman" w:hAnsi="Times New Roman"/>
          <w:sz w:val="28"/>
          <w:szCs w:val="28"/>
          <w:lang w:val="fr-FR"/>
        </w:rPr>
        <w:t xml:space="preserve">, le tout, couronné par l’assassinat du Président de la République et le </w:t>
      </w:r>
      <w:r w:rsidR="00AB1ED0" w:rsidRPr="00AB1ED0">
        <w:rPr>
          <w:rFonts w:ascii="Times New Roman" w:hAnsi="Times New Roman"/>
          <w:sz w:val="28"/>
          <w:szCs w:val="28"/>
          <w:lang w:val="fr-FR"/>
        </w:rPr>
        <w:t>séisme du 14 août 2021</w:t>
      </w:r>
      <w:r w:rsidR="00617A27">
        <w:rPr>
          <w:rFonts w:ascii="Times New Roman" w:hAnsi="Times New Roman"/>
          <w:sz w:val="28"/>
          <w:szCs w:val="28"/>
          <w:lang w:val="fr-FR"/>
        </w:rPr>
        <w:t xml:space="preserve"> </w:t>
      </w:r>
      <w:r w:rsidR="00AB1ED0" w:rsidRPr="00AB1ED0">
        <w:rPr>
          <w:rFonts w:ascii="Times New Roman" w:hAnsi="Times New Roman"/>
          <w:sz w:val="28"/>
          <w:szCs w:val="28"/>
          <w:lang w:val="fr-FR"/>
        </w:rPr>
        <w:t>qui a dévasté une partie du Grand Sud.</w:t>
      </w:r>
    </w:p>
    <w:p w:rsidR="00AB1ED0" w:rsidRPr="00AB1ED0" w:rsidRDefault="00AB1ED0" w:rsidP="00C36882">
      <w:pPr>
        <w:ind w:left="0"/>
        <w:rPr>
          <w:rFonts w:ascii="Times New Roman" w:hAnsi="Times New Roman"/>
          <w:sz w:val="28"/>
          <w:szCs w:val="28"/>
          <w:lang w:val="fr-FR"/>
        </w:rPr>
      </w:pPr>
      <w:r w:rsidRPr="00AB1ED0">
        <w:rPr>
          <w:rFonts w:ascii="Times New Roman" w:hAnsi="Times New Roman"/>
          <w:sz w:val="28"/>
          <w:szCs w:val="28"/>
          <w:lang w:val="fr-FR"/>
        </w:rPr>
        <w:t xml:space="preserve">Cette situation a retardé beaucoup d’interventions pouvant contribuer à l’amélioration des conditions de vie de la population. Cependant, la volonté est là et le Gouvernement auquel j’appartiens est, plus que jamais, déterminé à continuer à travailler pour l’amélioration de la situation et le respect des droits de l’homme à travers le pays.               </w:t>
      </w:r>
    </w:p>
    <w:p w:rsidR="00AB1ED0" w:rsidRPr="00AB1ED0" w:rsidRDefault="00AB1ED0" w:rsidP="00AB1ED0">
      <w:pPr>
        <w:rPr>
          <w:rFonts w:ascii="Times New Roman" w:hAnsi="Times New Roman"/>
          <w:sz w:val="28"/>
          <w:szCs w:val="28"/>
          <w:lang w:val="fr-HT"/>
        </w:rPr>
      </w:pPr>
      <w:r w:rsidRPr="00AB1ED0">
        <w:rPr>
          <w:rFonts w:ascii="Times New Roman" w:hAnsi="Times New Roman"/>
          <w:sz w:val="28"/>
          <w:szCs w:val="28"/>
          <w:lang w:val="fr-HT"/>
        </w:rPr>
        <w:t>Je vous remercie.</w:t>
      </w:r>
    </w:p>
    <w:sectPr w:rsidR="00AB1ED0" w:rsidRPr="00AB1ED0" w:rsidSect="00285CDA">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D12" w:rsidRDefault="00A37D12" w:rsidP="00AB1ED0">
      <w:pPr>
        <w:spacing w:before="0" w:after="0" w:line="240" w:lineRule="auto"/>
      </w:pPr>
      <w:r>
        <w:separator/>
      </w:r>
    </w:p>
  </w:endnote>
  <w:endnote w:type="continuationSeparator" w:id="0">
    <w:p w:rsidR="00A37D12" w:rsidRDefault="00A37D12" w:rsidP="00AB1E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CDA" w:rsidRDefault="004E0E40">
    <w:pPr>
      <w:pStyle w:val="Pieddepage"/>
      <w:jc w:val="center"/>
    </w:pPr>
    <w:r>
      <w:fldChar w:fldCharType="begin"/>
    </w:r>
    <w:r w:rsidR="00B37697">
      <w:instrText xml:space="preserve"> PAGE   \* MERGEFORMAT </w:instrText>
    </w:r>
    <w:r>
      <w:fldChar w:fldCharType="separate"/>
    </w:r>
    <w:r w:rsidR="00117149">
      <w:rPr>
        <w:noProof/>
      </w:rPr>
      <w:t>1</w:t>
    </w:r>
    <w:r>
      <w:fldChar w:fldCharType="end"/>
    </w:r>
  </w:p>
  <w:p w:rsidR="00285CDA" w:rsidRDefault="00285CD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D12" w:rsidRDefault="00A37D12" w:rsidP="00AB1ED0">
      <w:pPr>
        <w:spacing w:before="0" w:after="0" w:line="240" w:lineRule="auto"/>
      </w:pPr>
      <w:r>
        <w:separator/>
      </w:r>
    </w:p>
  </w:footnote>
  <w:footnote w:type="continuationSeparator" w:id="0">
    <w:p w:rsidR="00A37D12" w:rsidRDefault="00A37D12" w:rsidP="00AB1ED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CDA" w:rsidRDefault="00285CD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ED0"/>
    <w:rsid w:val="00025609"/>
    <w:rsid w:val="000C7D3F"/>
    <w:rsid w:val="000E5D1C"/>
    <w:rsid w:val="00117149"/>
    <w:rsid w:val="001262E1"/>
    <w:rsid w:val="00172503"/>
    <w:rsid w:val="00224B02"/>
    <w:rsid w:val="00237799"/>
    <w:rsid w:val="00285CDA"/>
    <w:rsid w:val="00287D3D"/>
    <w:rsid w:val="002930AE"/>
    <w:rsid w:val="002A7951"/>
    <w:rsid w:val="0037497E"/>
    <w:rsid w:val="00442090"/>
    <w:rsid w:val="00495ACE"/>
    <w:rsid w:val="004C1FCD"/>
    <w:rsid w:val="004E0E40"/>
    <w:rsid w:val="00571D5A"/>
    <w:rsid w:val="005A6AD3"/>
    <w:rsid w:val="005C2856"/>
    <w:rsid w:val="005C45AA"/>
    <w:rsid w:val="005D7790"/>
    <w:rsid w:val="005F2837"/>
    <w:rsid w:val="00617A27"/>
    <w:rsid w:val="006610EA"/>
    <w:rsid w:val="0069107A"/>
    <w:rsid w:val="006E06C1"/>
    <w:rsid w:val="00720BA0"/>
    <w:rsid w:val="007E1B69"/>
    <w:rsid w:val="00846BCC"/>
    <w:rsid w:val="008E6F8D"/>
    <w:rsid w:val="00922C9D"/>
    <w:rsid w:val="0092799D"/>
    <w:rsid w:val="00931FFB"/>
    <w:rsid w:val="0097221E"/>
    <w:rsid w:val="009D3D42"/>
    <w:rsid w:val="009E1C69"/>
    <w:rsid w:val="00A2505F"/>
    <w:rsid w:val="00A33AB1"/>
    <w:rsid w:val="00A37D12"/>
    <w:rsid w:val="00A84ED7"/>
    <w:rsid w:val="00AB15E4"/>
    <w:rsid w:val="00AB1ED0"/>
    <w:rsid w:val="00AD74F1"/>
    <w:rsid w:val="00B1717B"/>
    <w:rsid w:val="00B37697"/>
    <w:rsid w:val="00B453E8"/>
    <w:rsid w:val="00B64375"/>
    <w:rsid w:val="00BC0F78"/>
    <w:rsid w:val="00C01FA8"/>
    <w:rsid w:val="00C14491"/>
    <w:rsid w:val="00C36882"/>
    <w:rsid w:val="00C42EFB"/>
    <w:rsid w:val="00C51F94"/>
    <w:rsid w:val="00C5412D"/>
    <w:rsid w:val="00CE3A95"/>
    <w:rsid w:val="00D11DE9"/>
    <w:rsid w:val="00D41A47"/>
    <w:rsid w:val="00D816D0"/>
    <w:rsid w:val="00E64051"/>
    <w:rsid w:val="00E709D7"/>
    <w:rsid w:val="00F060F7"/>
    <w:rsid w:val="00F6448D"/>
    <w:rsid w:val="00FA737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ED0"/>
    <w:pPr>
      <w:spacing w:before="100" w:beforeAutospacing="1" w:after="200" w:line="276" w:lineRule="auto"/>
      <w:ind w:left="288"/>
      <w:jc w:val="both"/>
    </w:pPr>
    <w:rPr>
      <w:sz w:val="22"/>
      <w:szCs w:val="22"/>
      <w:lang w:val="en-US" w:eastAsia="en-US"/>
    </w:rPr>
  </w:style>
  <w:style w:type="paragraph" w:styleId="Titre3">
    <w:name w:val="heading 3"/>
    <w:basedOn w:val="Normal"/>
    <w:link w:val="Titre3Car"/>
    <w:uiPriority w:val="9"/>
    <w:qFormat/>
    <w:rsid w:val="00AB1ED0"/>
    <w:pPr>
      <w:spacing w:after="100" w:afterAutospacing="1" w:line="240" w:lineRule="auto"/>
      <w:ind w:left="0"/>
      <w:jc w:val="left"/>
      <w:outlineLvl w:val="2"/>
    </w:pPr>
    <w:rPr>
      <w:rFonts w:ascii="Times New Roman" w:eastAsia="Times New Roman" w:hAnsi="Times New Roman"/>
      <w:b/>
      <w:bCs/>
      <w:sz w:val="27"/>
      <w:szCs w:val="27"/>
    </w:rPr>
  </w:style>
  <w:style w:type="paragraph" w:styleId="Titre5">
    <w:name w:val="heading 5"/>
    <w:basedOn w:val="Normal"/>
    <w:link w:val="Titre5Car"/>
    <w:uiPriority w:val="9"/>
    <w:qFormat/>
    <w:rsid w:val="00AB1ED0"/>
    <w:pPr>
      <w:spacing w:after="100" w:afterAutospacing="1" w:line="240" w:lineRule="auto"/>
      <w:ind w:left="0"/>
      <w:jc w:val="left"/>
      <w:outlineLvl w:val="4"/>
    </w:pPr>
    <w:rPr>
      <w:rFonts w:ascii="Times New Roman" w:eastAsia="Times New Roman" w:hAnsi="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AB1ED0"/>
    <w:rPr>
      <w:rFonts w:ascii="Times New Roman" w:eastAsia="Times New Roman" w:hAnsi="Times New Roman" w:cs="Times New Roman"/>
      <w:b/>
      <w:bCs/>
      <w:sz w:val="27"/>
      <w:szCs w:val="27"/>
    </w:rPr>
  </w:style>
  <w:style w:type="character" w:customStyle="1" w:styleId="Titre5Car">
    <w:name w:val="Titre 5 Car"/>
    <w:basedOn w:val="Policepardfaut"/>
    <w:link w:val="Titre5"/>
    <w:uiPriority w:val="9"/>
    <w:rsid w:val="00AB1ED0"/>
    <w:rPr>
      <w:rFonts w:ascii="Times New Roman" w:eastAsia="Times New Roman" w:hAnsi="Times New Roman" w:cs="Times New Roman"/>
      <w:b/>
      <w:bCs/>
      <w:sz w:val="20"/>
      <w:szCs w:val="20"/>
    </w:rPr>
  </w:style>
  <w:style w:type="paragraph" w:styleId="Paragraphedeliste">
    <w:name w:val="List Paragraph"/>
    <w:aliases w:val="Bullets,Bullet Points,Liste Paragraf,Numbered List Paragraph,References,List Paragraph1,Colorful List - Accent 11,Paragraphe de liste1,Liste couleur - Accent 11,Liste couleur - Accent 111,Bullet List,FooterText,Colorful List Accent 1"/>
    <w:basedOn w:val="Normal"/>
    <w:link w:val="ParagraphedelisteCar"/>
    <w:uiPriority w:val="34"/>
    <w:qFormat/>
    <w:rsid w:val="00AB1ED0"/>
    <w:pPr>
      <w:spacing w:before="0" w:beforeAutospacing="0"/>
      <w:ind w:left="720"/>
      <w:contextualSpacing/>
      <w:jc w:val="left"/>
    </w:pPr>
    <w:rPr>
      <w:sz w:val="20"/>
      <w:szCs w:val="20"/>
      <w:lang w:val="fr-FR"/>
    </w:rPr>
  </w:style>
  <w:style w:type="paragraph" w:styleId="Sansinterligne">
    <w:name w:val="No Spacing"/>
    <w:uiPriority w:val="1"/>
    <w:qFormat/>
    <w:rsid w:val="00AB1ED0"/>
    <w:rPr>
      <w:rFonts w:eastAsia="MS Mincho"/>
      <w:sz w:val="22"/>
      <w:szCs w:val="22"/>
      <w:lang w:val="fr-FR" w:eastAsia="en-US"/>
    </w:rPr>
  </w:style>
  <w:style w:type="paragraph" w:styleId="TM3">
    <w:name w:val="toc 3"/>
    <w:basedOn w:val="Normal"/>
    <w:next w:val="Normal"/>
    <w:autoRedefine/>
    <w:uiPriority w:val="39"/>
    <w:unhideWhenUsed/>
    <w:qFormat/>
    <w:rsid w:val="00AB1ED0"/>
    <w:pPr>
      <w:spacing w:before="0" w:after="0"/>
      <w:ind w:left="220"/>
      <w:jc w:val="left"/>
    </w:pPr>
    <w:rPr>
      <w:rFonts w:cs="Calibri"/>
      <w:sz w:val="20"/>
      <w:szCs w:val="20"/>
    </w:rPr>
  </w:style>
  <w:style w:type="character" w:styleId="Lienhypertexte">
    <w:name w:val="Hyperlink"/>
    <w:basedOn w:val="Policepardfaut"/>
    <w:uiPriority w:val="99"/>
    <w:unhideWhenUsed/>
    <w:rsid w:val="00AB1ED0"/>
    <w:rPr>
      <w:color w:val="0000FF"/>
      <w:u w:val="single"/>
    </w:rPr>
  </w:style>
  <w:style w:type="character" w:customStyle="1" w:styleId="ParagraphedelisteCar">
    <w:name w:val="Paragraphe de liste Car"/>
    <w:aliases w:val="Bullets Car,Bullet Points Car,Liste Paragraf Car,Numbered List Paragraph Car,References Car,List Paragraph1 Car,Colorful List - Accent 11 Car,Paragraphe de liste1 Car,Liste couleur - Accent 11 Car,Liste couleur - Accent 111 Car"/>
    <w:link w:val="Paragraphedeliste"/>
    <w:uiPriority w:val="34"/>
    <w:qFormat/>
    <w:rsid w:val="00AB1ED0"/>
    <w:rPr>
      <w:rFonts w:ascii="Calibri" w:eastAsia="Calibri" w:hAnsi="Calibri" w:cs="Times New Roman"/>
      <w:lang w:val="fr-FR"/>
    </w:rPr>
  </w:style>
  <w:style w:type="paragraph" w:styleId="En-tte">
    <w:name w:val="header"/>
    <w:basedOn w:val="Normal"/>
    <w:link w:val="En-tteCar"/>
    <w:uiPriority w:val="99"/>
    <w:semiHidden/>
    <w:unhideWhenUsed/>
    <w:rsid w:val="00AB1ED0"/>
    <w:pPr>
      <w:tabs>
        <w:tab w:val="center" w:pos="4680"/>
        <w:tab w:val="right" w:pos="9360"/>
      </w:tabs>
    </w:pPr>
  </w:style>
  <w:style w:type="character" w:customStyle="1" w:styleId="En-tteCar">
    <w:name w:val="En-tête Car"/>
    <w:basedOn w:val="Policepardfaut"/>
    <w:link w:val="En-tte"/>
    <w:uiPriority w:val="99"/>
    <w:semiHidden/>
    <w:rsid w:val="00AB1ED0"/>
    <w:rPr>
      <w:rFonts w:ascii="Calibri" w:eastAsia="Calibri" w:hAnsi="Calibri" w:cs="Times New Roman"/>
    </w:rPr>
  </w:style>
  <w:style w:type="paragraph" w:styleId="Pieddepage">
    <w:name w:val="footer"/>
    <w:basedOn w:val="Normal"/>
    <w:link w:val="PieddepageCar"/>
    <w:uiPriority w:val="99"/>
    <w:unhideWhenUsed/>
    <w:rsid w:val="00AB1ED0"/>
    <w:pPr>
      <w:tabs>
        <w:tab w:val="center" w:pos="4680"/>
        <w:tab w:val="right" w:pos="9360"/>
      </w:tabs>
    </w:pPr>
  </w:style>
  <w:style w:type="character" w:customStyle="1" w:styleId="PieddepageCar">
    <w:name w:val="Pied de page Car"/>
    <w:basedOn w:val="Policepardfaut"/>
    <w:link w:val="Pieddepage"/>
    <w:uiPriority w:val="99"/>
    <w:rsid w:val="00AB1ED0"/>
    <w:rPr>
      <w:rFonts w:ascii="Calibri" w:eastAsia="Calibri" w:hAnsi="Calibri" w:cs="Times New Roman"/>
    </w:rPr>
  </w:style>
  <w:style w:type="paragraph" w:styleId="Textedebulles">
    <w:name w:val="Balloon Text"/>
    <w:basedOn w:val="Normal"/>
    <w:link w:val="TextedebullesCar"/>
    <w:uiPriority w:val="99"/>
    <w:semiHidden/>
    <w:unhideWhenUsed/>
    <w:rsid w:val="00AB1ED0"/>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1ED0"/>
    <w:rPr>
      <w:rFonts w:ascii="Tahoma" w:eastAsia="Calibri" w:hAnsi="Tahoma" w:cs="Tahoma"/>
      <w:sz w:val="16"/>
      <w:szCs w:val="16"/>
    </w:rPr>
  </w:style>
  <w:style w:type="paragraph" w:styleId="NormalWeb">
    <w:name w:val="Normal (Web)"/>
    <w:basedOn w:val="Normal"/>
    <w:uiPriority w:val="99"/>
    <w:semiHidden/>
    <w:unhideWhenUsed/>
    <w:rsid w:val="00AB15E4"/>
    <w:pPr>
      <w:spacing w:after="100" w:afterAutospacing="1" w:line="240" w:lineRule="auto"/>
      <w:ind w:left="0"/>
      <w:jc w:val="left"/>
    </w:pPr>
    <w:rPr>
      <w:rFonts w:ascii="Times New Roman" w:eastAsia="Times New Roman" w:hAnsi="Times New Roman"/>
      <w:sz w:val="24"/>
      <w:szCs w:val="24"/>
    </w:rPr>
  </w:style>
  <w:style w:type="character" w:styleId="lev">
    <w:name w:val="Strong"/>
    <w:basedOn w:val="Policepardfaut"/>
    <w:uiPriority w:val="22"/>
    <w:qFormat/>
    <w:rsid w:val="00AB15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ED0"/>
    <w:pPr>
      <w:spacing w:before="100" w:beforeAutospacing="1" w:after="200" w:line="276" w:lineRule="auto"/>
      <w:ind w:left="288"/>
      <w:jc w:val="both"/>
    </w:pPr>
    <w:rPr>
      <w:sz w:val="22"/>
      <w:szCs w:val="22"/>
      <w:lang w:val="en-US" w:eastAsia="en-US"/>
    </w:rPr>
  </w:style>
  <w:style w:type="paragraph" w:styleId="Titre3">
    <w:name w:val="heading 3"/>
    <w:basedOn w:val="Normal"/>
    <w:link w:val="Titre3Car"/>
    <w:uiPriority w:val="9"/>
    <w:qFormat/>
    <w:rsid w:val="00AB1ED0"/>
    <w:pPr>
      <w:spacing w:after="100" w:afterAutospacing="1" w:line="240" w:lineRule="auto"/>
      <w:ind w:left="0"/>
      <w:jc w:val="left"/>
      <w:outlineLvl w:val="2"/>
    </w:pPr>
    <w:rPr>
      <w:rFonts w:ascii="Times New Roman" w:eastAsia="Times New Roman" w:hAnsi="Times New Roman"/>
      <w:b/>
      <w:bCs/>
      <w:sz w:val="27"/>
      <w:szCs w:val="27"/>
    </w:rPr>
  </w:style>
  <w:style w:type="paragraph" w:styleId="Titre5">
    <w:name w:val="heading 5"/>
    <w:basedOn w:val="Normal"/>
    <w:link w:val="Titre5Car"/>
    <w:uiPriority w:val="9"/>
    <w:qFormat/>
    <w:rsid w:val="00AB1ED0"/>
    <w:pPr>
      <w:spacing w:after="100" w:afterAutospacing="1" w:line="240" w:lineRule="auto"/>
      <w:ind w:left="0"/>
      <w:jc w:val="left"/>
      <w:outlineLvl w:val="4"/>
    </w:pPr>
    <w:rPr>
      <w:rFonts w:ascii="Times New Roman" w:eastAsia="Times New Roman" w:hAnsi="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AB1ED0"/>
    <w:rPr>
      <w:rFonts w:ascii="Times New Roman" w:eastAsia="Times New Roman" w:hAnsi="Times New Roman" w:cs="Times New Roman"/>
      <w:b/>
      <w:bCs/>
      <w:sz w:val="27"/>
      <w:szCs w:val="27"/>
    </w:rPr>
  </w:style>
  <w:style w:type="character" w:customStyle="1" w:styleId="Titre5Car">
    <w:name w:val="Titre 5 Car"/>
    <w:basedOn w:val="Policepardfaut"/>
    <w:link w:val="Titre5"/>
    <w:uiPriority w:val="9"/>
    <w:rsid w:val="00AB1ED0"/>
    <w:rPr>
      <w:rFonts w:ascii="Times New Roman" w:eastAsia="Times New Roman" w:hAnsi="Times New Roman" w:cs="Times New Roman"/>
      <w:b/>
      <w:bCs/>
      <w:sz w:val="20"/>
      <w:szCs w:val="20"/>
    </w:rPr>
  </w:style>
  <w:style w:type="paragraph" w:styleId="Paragraphedeliste">
    <w:name w:val="List Paragraph"/>
    <w:aliases w:val="Bullets,Bullet Points,Liste Paragraf,Numbered List Paragraph,References,List Paragraph1,Colorful List - Accent 11,Paragraphe de liste1,Liste couleur - Accent 11,Liste couleur - Accent 111,Bullet List,FooterText,Colorful List Accent 1"/>
    <w:basedOn w:val="Normal"/>
    <w:link w:val="ParagraphedelisteCar"/>
    <w:uiPriority w:val="34"/>
    <w:qFormat/>
    <w:rsid w:val="00AB1ED0"/>
    <w:pPr>
      <w:spacing w:before="0" w:beforeAutospacing="0"/>
      <w:ind w:left="720"/>
      <w:contextualSpacing/>
      <w:jc w:val="left"/>
    </w:pPr>
    <w:rPr>
      <w:sz w:val="20"/>
      <w:szCs w:val="20"/>
      <w:lang w:val="fr-FR"/>
    </w:rPr>
  </w:style>
  <w:style w:type="paragraph" w:styleId="Sansinterligne">
    <w:name w:val="No Spacing"/>
    <w:uiPriority w:val="1"/>
    <w:qFormat/>
    <w:rsid w:val="00AB1ED0"/>
    <w:rPr>
      <w:rFonts w:eastAsia="MS Mincho"/>
      <w:sz w:val="22"/>
      <w:szCs w:val="22"/>
      <w:lang w:val="fr-FR" w:eastAsia="en-US"/>
    </w:rPr>
  </w:style>
  <w:style w:type="paragraph" w:styleId="TM3">
    <w:name w:val="toc 3"/>
    <w:basedOn w:val="Normal"/>
    <w:next w:val="Normal"/>
    <w:autoRedefine/>
    <w:uiPriority w:val="39"/>
    <w:unhideWhenUsed/>
    <w:qFormat/>
    <w:rsid w:val="00AB1ED0"/>
    <w:pPr>
      <w:spacing w:before="0" w:after="0"/>
      <w:ind w:left="220"/>
      <w:jc w:val="left"/>
    </w:pPr>
    <w:rPr>
      <w:rFonts w:cs="Calibri"/>
      <w:sz w:val="20"/>
      <w:szCs w:val="20"/>
    </w:rPr>
  </w:style>
  <w:style w:type="character" w:styleId="Lienhypertexte">
    <w:name w:val="Hyperlink"/>
    <w:basedOn w:val="Policepardfaut"/>
    <w:uiPriority w:val="99"/>
    <w:unhideWhenUsed/>
    <w:rsid w:val="00AB1ED0"/>
    <w:rPr>
      <w:color w:val="0000FF"/>
      <w:u w:val="single"/>
    </w:rPr>
  </w:style>
  <w:style w:type="character" w:customStyle="1" w:styleId="ParagraphedelisteCar">
    <w:name w:val="Paragraphe de liste Car"/>
    <w:aliases w:val="Bullets Car,Bullet Points Car,Liste Paragraf Car,Numbered List Paragraph Car,References Car,List Paragraph1 Car,Colorful List - Accent 11 Car,Paragraphe de liste1 Car,Liste couleur - Accent 11 Car,Liste couleur - Accent 111 Car"/>
    <w:link w:val="Paragraphedeliste"/>
    <w:uiPriority w:val="34"/>
    <w:qFormat/>
    <w:rsid w:val="00AB1ED0"/>
    <w:rPr>
      <w:rFonts w:ascii="Calibri" w:eastAsia="Calibri" w:hAnsi="Calibri" w:cs="Times New Roman"/>
      <w:lang w:val="fr-FR"/>
    </w:rPr>
  </w:style>
  <w:style w:type="paragraph" w:styleId="En-tte">
    <w:name w:val="header"/>
    <w:basedOn w:val="Normal"/>
    <w:link w:val="En-tteCar"/>
    <w:uiPriority w:val="99"/>
    <w:semiHidden/>
    <w:unhideWhenUsed/>
    <w:rsid w:val="00AB1ED0"/>
    <w:pPr>
      <w:tabs>
        <w:tab w:val="center" w:pos="4680"/>
        <w:tab w:val="right" w:pos="9360"/>
      </w:tabs>
    </w:pPr>
  </w:style>
  <w:style w:type="character" w:customStyle="1" w:styleId="En-tteCar">
    <w:name w:val="En-tête Car"/>
    <w:basedOn w:val="Policepardfaut"/>
    <w:link w:val="En-tte"/>
    <w:uiPriority w:val="99"/>
    <w:semiHidden/>
    <w:rsid w:val="00AB1ED0"/>
    <w:rPr>
      <w:rFonts w:ascii="Calibri" w:eastAsia="Calibri" w:hAnsi="Calibri" w:cs="Times New Roman"/>
    </w:rPr>
  </w:style>
  <w:style w:type="paragraph" w:styleId="Pieddepage">
    <w:name w:val="footer"/>
    <w:basedOn w:val="Normal"/>
    <w:link w:val="PieddepageCar"/>
    <w:uiPriority w:val="99"/>
    <w:unhideWhenUsed/>
    <w:rsid w:val="00AB1ED0"/>
    <w:pPr>
      <w:tabs>
        <w:tab w:val="center" w:pos="4680"/>
        <w:tab w:val="right" w:pos="9360"/>
      </w:tabs>
    </w:pPr>
  </w:style>
  <w:style w:type="character" w:customStyle="1" w:styleId="PieddepageCar">
    <w:name w:val="Pied de page Car"/>
    <w:basedOn w:val="Policepardfaut"/>
    <w:link w:val="Pieddepage"/>
    <w:uiPriority w:val="99"/>
    <w:rsid w:val="00AB1ED0"/>
    <w:rPr>
      <w:rFonts w:ascii="Calibri" w:eastAsia="Calibri" w:hAnsi="Calibri" w:cs="Times New Roman"/>
    </w:rPr>
  </w:style>
  <w:style w:type="paragraph" w:styleId="Textedebulles">
    <w:name w:val="Balloon Text"/>
    <w:basedOn w:val="Normal"/>
    <w:link w:val="TextedebullesCar"/>
    <w:uiPriority w:val="99"/>
    <w:semiHidden/>
    <w:unhideWhenUsed/>
    <w:rsid w:val="00AB1ED0"/>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1ED0"/>
    <w:rPr>
      <w:rFonts w:ascii="Tahoma" w:eastAsia="Calibri" w:hAnsi="Tahoma" w:cs="Tahoma"/>
      <w:sz w:val="16"/>
      <w:szCs w:val="16"/>
    </w:rPr>
  </w:style>
  <w:style w:type="paragraph" w:styleId="NormalWeb">
    <w:name w:val="Normal (Web)"/>
    <w:basedOn w:val="Normal"/>
    <w:uiPriority w:val="99"/>
    <w:semiHidden/>
    <w:unhideWhenUsed/>
    <w:rsid w:val="00AB15E4"/>
    <w:pPr>
      <w:spacing w:after="100" w:afterAutospacing="1" w:line="240" w:lineRule="auto"/>
      <w:ind w:left="0"/>
      <w:jc w:val="left"/>
    </w:pPr>
    <w:rPr>
      <w:rFonts w:ascii="Times New Roman" w:eastAsia="Times New Roman" w:hAnsi="Times New Roman"/>
      <w:sz w:val="24"/>
      <w:szCs w:val="24"/>
    </w:rPr>
  </w:style>
  <w:style w:type="character" w:styleId="lev">
    <w:name w:val="Strong"/>
    <w:basedOn w:val="Policepardfaut"/>
    <w:uiPriority w:val="22"/>
    <w:qFormat/>
    <w:rsid w:val="00AB15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40B72B-FB3C-4A52-9716-FB118FB660AE}"/>
</file>

<file path=customXml/itemProps2.xml><?xml version="1.0" encoding="utf-8"?>
<ds:datastoreItem xmlns:ds="http://schemas.openxmlformats.org/officeDocument/2006/customXml" ds:itemID="{578DAF9B-7CC9-4C02-A063-83FE32428108}"/>
</file>

<file path=customXml/itemProps3.xml><?xml version="1.0" encoding="utf-8"?>
<ds:datastoreItem xmlns:ds="http://schemas.openxmlformats.org/officeDocument/2006/customXml" ds:itemID="{B7962273-8044-4BC9-9DF2-E36C057CC470}"/>
</file>

<file path=customXml/itemProps4.xml><?xml version="1.0" encoding="utf-8"?>
<ds:datastoreItem xmlns:ds="http://schemas.openxmlformats.org/officeDocument/2006/customXml" ds:itemID="{5723A5B4-9C53-442F-BCF0-357CB35126AC}"/>
</file>

<file path=docProps/app.xml><?xml version="1.0" encoding="utf-8"?>
<Properties xmlns="http://schemas.openxmlformats.org/officeDocument/2006/extended-properties" xmlns:vt="http://schemas.openxmlformats.org/officeDocument/2006/docPropsVTypes">
  <Template>Normal</Template>
  <TotalTime>1</TotalTime>
  <Pages>13</Pages>
  <Words>3786</Words>
  <Characters>20824</Characters>
  <Application>Microsoft Office Word</Application>
  <DocSecurity>0</DocSecurity>
  <Lines>173</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www.prodimex.ch</Company>
  <LinksUpToDate>false</LinksUpToDate>
  <CharactersWithSpaces>24561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2022-02-04T09:38:00Z</dcterms:created>
  <dcterms:modified xsi:type="dcterms:W3CDTF">2022-02-04T09:38:00Z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