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D2" w:rsidRPr="001603AA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3873D2" w:rsidRPr="001603AA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3873D2" w:rsidRPr="001603AA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39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3873D2" w:rsidRPr="001603AA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UPR OF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GREECE</w:t>
      </w:r>
    </w:p>
    <w:p w:rsidR="003873D2" w:rsidRPr="001603AA" w:rsidRDefault="003873D2" w:rsidP="003873D2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3873D2" w:rsidRPr="001603AA" w:rsidRDefault="003873D2" w:rsidP="003873D2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1 November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2021</w:t>
      </w:r>
    </w:p>
    <w:p w:rsidR="003873D2" w:rsidRPr="00FC39E2" w:rsidRDefault="003873D2" w:rsidP="003873D2">
      <w:pPr>
        <w:spacing w:after="0" w:line="240" w:lineRule="auto"/>
        <w:ind w:left="180"/>
        <w:jc w:val="center"/>
        <w:rPr>
          <w:rFonts w:ascii="Sylfaen" w:eastAsia="SimSun" w:hAnsi="Sylfaen" w:cs="Arial"/>
          <w:b/>
          <w:bCs/>
          <w:caps/>
          <w:color w:val="000000"/>
          <w:sz w:val="24"/>
          <w:szCs w:val="24"/>
          <w:lang w:val="en-GB" w:eastAsia="zh-CN"/>
        </w:rPr>
      </w:pPr>
    </w:p>
    <w:p w:rsidR="003873D2" w:rsidRPr="00FC39E2" w:rsidRDefault="003873D2" w:rsidP="003873D2">
      <w:pPr>
        <w:spacing w:after="0" w:line="240" w:lineRule="auto"/>
        <w:ind w:left="-180"/>
        <w:jc w:val="center"/>
        <w:rPr>
          <w:rFonts w:ascii="Sylfaen" w:eastAsia="Calibri" w:hAnsi="Sylfaen" w:cs="Arial"/>
          <w:b/>
          <w:color w:val="000000"/>
          <w:sz w:val="24"/>
          <w:szCs w:val="24"/>
          <w:lang w:val="en-GB"/>
        </w:rPr>
      </w:pPr>
      <w:r w:rsidRPr="00FC39E2">
        <w:rPr>
          <w:rFonts w:ascii="Sylfaen" w:eastAsia="SimSun" w:hAnsi="Sylfaen" w:cs="Arial"/>
          <w:b/>
          <w:bCs/>
          <w:caps/>
          <w:color w:val="000000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:rsidR="003873D2" w:rsidRPr="001F514F" w:rsidRDefault="003873D2" w:rsidP="000F7AD4">
      <w:pPr>
        <w:spacing w:after="0"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>Georgia warmly welcomes the Delegation</w:t>
      </w:r>
      <w:r w:rsid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of Greece</w:t>
      </w: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and thanks the Head of Delegation for the presentation of the national report.</w:t>
      </w:r>
    </w:p>
    <w:p w:rsidR="000F7AD4" w:rsidRPr="001F514F" w:rsidRDefault="000F7AD4" w:rsidP="000F7AD4">
      <w:pPr>
        <w:spacing w:after="0"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</w:p>
    <w:p w:rsidR="000F7AD4" w:rsidRPr="001F514F" w:rsidRDefault="003873D2" w:rsidP="000F7AD4">
      <w:pPr>
        <w:spacing w:after="0" w:line="240" w:lineRule="auto"/>
        <w:jc w:val="both"/>
        <w:rPr>
          <w:rFonts w:ascii="Sylfaen" w:hAnsi="Sylfaen"/>
          <w:color w:val="000000" w:themeColor="text1"/>
        </w:rPr>
      </w:pP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We commend </w:t>
      </w:r>
      <w:r w:rsidRPr="001F514F">
        <w:rPr>
          <w:rFonts w:ascii="Sylfaen" w:hAnsi="Sylfaen"/>
          <w:color w:val="000000" w:themeColor="text1"/>
        </w:rPr>
        <w:t xml:space="preserve">Greek authorities for being fully cognizant of </w:t>
      </w:r>
      <w:r w:rsidR="000F7AD4" w:rsidRPr="001F514F">
        <w:rPr>
          <w:rFonts w:ascii="Sylfaen" w:hAnsi="Sylfaen"/>
          <w:color w:val="000000" w:themeColor="text1"/>
        </w:rPr>
        <w:t xml:space="preserve">existing </w:t>
      </w:r>
      <w:r w:rsidRPr="001F514F">
        <w:rPr>
          <w:rFonts w:ascii="Sylfaen" w:hAnsi="Sylfaen"/>
          <w:color w:val="000000" w:themeColor="text1"/>
        </w:rPr>
        <w:t>challenges and for their determination to protect all those in vulnerable situations, to effectively manage the mixed migration flows with full respect for human rig</w:t>
      </w:r>
      <w:r w:rsidR="000F7AD4" w:rsidRPr="001F514F">
        <w:rPr>
          <w:rFonts w:ascii="Sylfaen" w:hAnsi="Sylfaen"/>
          <w:color w:val="000000" w:themeColor="text1"/>
        </w:rPr>
        <w:t>hts, to further gender equality and</w:t>
      </w:r>
      <w:r w:rsidRPr="001F514F">
        <w:rPr>
          <w:rFonts w:ascii="Sylfaen" w:hAnsi="Sylfaen"/>
          <w:color w:val="000000" w:themeColor="text1"/>
        </w:rPr>
        <w:t xml:space="preserve"> to fight against trafficking in human beings and domestic violence, </w:t>
      </w:r>
    </w:p>
    <w:p w:rsidR="000F7AD4" w:rsidRPr="001F514F" w:rsidRDefault="000F7AD4" w:rsidP="000F7AD4">
      <w:pPr>
        <w:spacing w:after="0"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</w:p>
    <w:p w:rsidR="000276F5" w:rsidRPr="001F514F" w:rsidRDefault="003873D2" w:rsidP="000F7AD4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Georgia also welcomes steps </w:t>
      </w:r>
      <w:r w:rsidR="000276F5"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to </w:t>
      </w:r>
      <w:r w:rsidR="00005FFE"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strengthen Ombudsman’s </w:t>
      </w:r>
      <w:r w:rsidR="000276F5" w:rsidRPr="001F514F">
        <w:rPr>
          <w:rFonts w:ascii="Sylfaen" w:eastAsia="Calibri" w:hAnsi="Sylfaen" w:cs="Arial"/>
          <w:color w:val="000000" w:themeColor="text1"/>
          <w:sz w:val="24"/>
          <w:szCs w:val="24"/>
        </w:rPr>
        <w:t>responsibilities and</w:t>
      </w:r>
      <w:r w:rsidR="00005FFE"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</w:t>
      </w:r>
      <w:r w:rsidR="008946C5"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overall </w:t>
      </w:r>
      <w:r w:rsidR="000276F5" w:rsidRPr="001F514F">
        <w:rPr>
          <w:rFonts w:ascii="Sylfaen" w:hAnsi="Sylfaen"/>
          <w:color w:val="000000" w:themeColor="text1"/>
          <w:sz w:val="24"/>
          <w:szCs w:val="24"/>
        </w:rPr>
        <w:t>functional independence, administrative and financial autonomy</w:t>
      </w:r>
      <w:r w:rsidR="000276F5"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of the Greek National Commission for Human Rights.</w:t>
      </w:r>
    </w:p>
    <w:p w:rsidR="0017248B" w:rsidRPr="001F514F" w:rsidRDefault="0017248B" w:rsidP="003873D2">
      <w:pPr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</w:p>
    <w:p w:rsidR="003873D2" w:rsidRPr="001F514F" w:rsidRDefault="003873D2" w:rsidP="003873D2">
      <w:pPr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Georgia would like to recommend to the Government of </w:t>
      </w:r>
      <w:r w:rsidR="000F7AD4" w:rsidRPr="001F514F">
        <w:rPr>
          <w:rFonts w:ascii="Sylfaen" w:eastAsia="Calibri" w:hAnsi="Sylfaen" w:cs="Arial"/>
          <w:color w:val="000000" w:themeColor="text1"/>
          <w:sz w:val="24"/>
          <w:szCs w:val="24"/>
        </w:rPr>
        <w:t>Greece</w:t>
      </w: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>:</w:t>
      </w:r>
    </w:p>
    <w:p w:rsidR="001F514F" w:rsidRPr="001F514F" w:rsidRDefault="003873D2" w:rsidP="001F5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Calibri" w:hAnsi="Sylfaen" w:cs="Arial"/>
          <w:b/>
          <w:color w:val="000000" w:themeColor="text1"/>
          <w:sz w:val="24"/>
          <w:szCs w:val="24"/>
        </w:rPr>
      </w:pP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To </w:t>
      </w:r>
      <w:r w:rsidR="000F7AD4" w:rsidRPr="001F514F">
        <w:rPr>
          <w:rFonts w:ascii="Sylfaen" w:eastAsia="Calibri" w:hAnsi="Sylfaen" w:cs="Arial"/>
          <w:color w:val="000000" w:themeColor="text1"/>
          <w:sz w:val="24"/>
          <w:szCs w:val="24"/>
        </w:rPr>
        <w:t>continue</w:t>
      </w: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</w:t>
      </w:r>
      <w:r w:rsidR="000F7AD4" w:rsidRPr="001F514F">
        <w:rPr>
          <w:rFonts w:ascii="Sylfaen" w:eastAsia="Calibri" w:hAnsi="Sylfaen" w:cs="Arial"/>
          <w:color w:val="000000" w:themeColor="text1"/>
          <w:sz w:val="24"/>
          <w:szCs w:val="24"/>
        </w:rPr>
        <w:t xml:space="preserve">improving the accessibility to services for supporting victims of race based violence. </w:t>
      </w:r>
    </w:p>
    <w:p w:rsidR="000F7AD4" w:rsidRPr="001F514F" w:rsidRDefault="000F7AD4" w:rsidP="001F5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Calibri" w:hAnsi="Sylfaen" w:cs="Arial"/>
          <w:b/>
          <w:color w:val="000000" w:themeColor="text1"/>
          <w:sz w:val="24"/>
          <w:szCs w:val="24"/>
        </w:rPr>
      </w:pPr>
      <w:r w:rsidRPr="001F514F">
        <w:rPr>
          <w:rFonts w:ascii="Sylfaen" w:hAnsi="Sylfaen"/>
          <w:color w:val="000000" w:themeColor="text1"/>
        </w:rPr>
        <w:t xml:space="preserve">To keep up its efforts to prevent and combat trafficking in human beings, </w:t>
      </w:r>
    </w:p>
    <w:p w:rsidR="001F514F" w:rsidRPr="001F514F" w:rsidRDefault="00BF1E70" w:rsidP="001F5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1F514F">
        <w:rPr>
          <w:rFonts w:ascii="Sylfaen" w:eastAsia="Calibri" w:hAnsi="Sylfaen" w:cs="Arial"/>
          <w:color w:val="000000" w:themeColor="text1"/>
          <w:sz w:val="24"/>
          <w:szCs w:val="24"/>
        </w:rPr>
        <w:t>To continue its efforts</w:t>
      </w:r>
      <w:r w:rsidRPr="001F514F">
        <w:rPr>
          <w:rFonts w:ascii="Sylfaen" w:eastAsia="Calibri" w:hAnsi="Sylfaen" w:cs="Arial"/>
          <w:b/>
          <w:color w:val="000000" w:themeColor="text1"/>
          <w:sz w:val="24"/>
          <w:szCs w:val="24"/>
        </w:rPr>
        <w:t xml:space="preserve"> </w:t>
      </w:r>
      <w:r w:rsidRPr="001F514F">
        <w:rPr>
          <w:rFonts w:ascii="Sylfaen" w:hAnsi="Sylfaen"/>
          <w:color w:val="000000" w:themeColor="text1"/>
        </w:rPr>
        <w:t>to improve conditions of detention and alleviate the overcrowding of penitentiary institutions</w:t>
      </w:r>
      <w:r w:rsidRPr="001F514F">
        <w:rPr>
          <w:rFonts w:ascii="Sylfaen" w:hAnsi="Sylfaen"/>
          <w:color w:val="000000" w:themeColor="text1"/>
        </w:rPr>
        <w:t xml:space="preserve">. </w:t>
      </w:r>
    </w:p>
    <w:p w:rsidR="001F514F" w:rsidRDefault="001F514F" w:rsidP="001F514F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</w:p>
    <w:p w:rsidR="003873D2" w:rsidRPr="001F514F" w:rsidRDefault="003873D2" w:rsidP="001F514F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1F514F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With this in mind, Georgia wishes the Delegation of </w:t>
      </w:r>
      <w:r w:rsidR="00AB7EA2">
        <w:rPr>
          <w:rFonts w:ascii="Sylfaen" w:eastAsia="Arial Unicode MS" w:hAnsi="Sylfaen" w:cs="Arial"/>
          <w:color w:val="000000" w:themeColor="text1"/>
          <w:sz w:val="24"/>
          <w:szCs w:val="24"/>
        </w:rPr>
        <w:t>Greece</w:t>
      </w:r>
      <w:r w:rsidRPr="001F514F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a</w:t>
      </w:r>
      <w:r w:rsidR="00AB7EA2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very</w:t>
      </w:r>
      <w:bookmarkStart w:id="0" w:name="_GoBack"/>
      <w:bookmarkEnd w:id="0"/>
      <w:r w:rsidRPr="001F514F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successful UPR.   </w:t>
      </w:r>
    </w:p>
    <w:p w:rsidR="0031195B" w:rsidRDefault="0031195B"/>
    <w:sectPr w:rsidR="0031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3ED"/>
    <w:multiLevelType w:val="hybridMultilevel"/>
    <w:tmpl w:val="3C6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2"/>
    <w:rsid w:val="00005FFE"/>
    <w:rsid w:val="000276F5"/>
    <w:rsid w:val="000F7AD4"/>
    <w:rsid w:val="0017248B"/>
    <w:rsid w:val="001F514F"/>
    <w:rsid w:val="0031195B"/>
    <w:rsid w:val="003873D2"/>
    <w:rsid w:val="008946C5"/>
    <w:rsid w:val="00AB7EA2"/>
    <w:rsid w:val="00B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5F11"/>
  <w15:chartTrackingRefBased/>
  <w15:docId w15:val="{D59B21B4-5C83-407A-A254-5DF524D3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D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325C3-06B9-4297-BD4A-766E0B53FE8F}"/>
</file>

<file path=customXml/itemProps2.xml><?xml version="1.0" encoding="utf-8"?>
<ds:datastoreItem xmlns:ds="http://schemas.openxmlformats.org/officeDocument/2006/customXml" ds:itemID="{E9B88A38-F63C-4C21-8DE0-1B69DDF5C77B}"/>
</file>

<file path=customXml/itemProps3.xml><?xml version="1.0" encoding="utf-8"?>
<ds:datastoreItem xmlns:ds="http://schemas.openxmlformats.org/officeDocument/2006/customXml" ds:itemID="{A137916F-A9F3-4FAD-A800-56F6DCC5A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1</cp:revision>
  <cp:lastPrinted>2021-10-29T11:46:00Z</cp:lastPrinted>
  <dcterms:created xsi:type="dcterms:W3CDTF">2021-10-28T15:39:00Z</dcterms:created>
  <dcterms:modified xsi:type="dcterms:W3CDTF">2021-10-29T12:13:00Z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