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CE" w:rsidRDefault="00BC01CE" w:rsidP="00BC01CE">
      <w:pPr>
        <w:rPr>
          <w:b/>
          <w:sz w:val="20"/>
          <w:szCs w:val="20"/>
          <w:lang w:val="fr-FR"/>
        </w:rPr>
      </w:pPr>
    </w:p>
    <w:p w:rsidR="00BC01CE" w:rsidRPr="00CF6846" w:rsidRDefault="00BC01CE" w:rsidP="00BC01CE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E0EE8F7" wp14:editId="0D0C105E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BC01CE" w:rsidRDefault="00BC01CE" w:rsidP="00BC01CE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BC01CE" w:rsidRPr="001925E3" w:rsidRDefault="00BC01CE" w:rsidP="00BC01CE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BC01CE" w:rsidRPr="001925E3" w:rsidRDefault="00BC01CE" w:rsidP="00BC01CE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CA850" wp14:editId="0631C774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3141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BC01CE" w:rsidRDefault="00BC01CE" w:rsidP="00BC01CE">
      <w:pPr>
        <w:pStyle w:val="Normal1"/>
        <w:ind w:firstLine="720"/>
        <w:rPr>
          <w:sz w:val="16"/>
          <w:szCs w:val="16"/>
        </w:rPr>
      </w:pPr>
    </w:p>
    <w:p w:rsidR="00BC01CE" w:rsidRPr="001925E3" w:rsidRDefault="00BC01CE" w:rsidP="00BC01CE">
      <w:pPr>
        <w:pStyle w:val="Normal1"/>
        <w:ind w:firstLine="720"/>
        <w:outlineLvl w:val="0"/>
      </w:pPr>
      <w:r w:rsidRPr="001925E3">
        <w:t xml:space="preserve">Working Group for UPR </w:t>
      </w:r>
    </w:p>
    <w:p w:rsidR="00BC01CE" w:rsidRPr="00481D14" w:rsidRDefault="00BC01CE" w:rsidP="00BC01CE">
      <w:pPr>
        <w:pStyle w:val="Normal1"/>
        <w:ind w:firstLine="720"/>
        <w:jc w:val="both"/>
        <w:rPr>
          <w:lang w:val="fr-CH"/>
        </w:rPr>
      </w:pPr>
      <w:r w:rsidRPr="00481D14">
        <w:rPr>
          <w:lang w:val="fr-CH"/>
        </w:rPr>
        <w:t xml:space="preserve">Interactive Dialogue on Report of </w:t>
      </w:r>
      <w:r>
        <w:rPr>
          <w:lang w:val="fr-CH"/>
        </w:rPr>
        <w:t>Samoa</w:t>
      </w:r>
    </w:p>
    <w:p w:rsidR="00BC01CE" w:rsidRDefault="00BC01CE" w:rsidP="00BC01CE">
      <w:pPr>
        <w:pStyle w:val="Normal1"/>
        <w:jc w:val="both"/>
      </w:pPr>
      <w:r w:rsidRPr="00481D14">
        <w:rPr>
          <w:lang w:val="fr-CH"/>
        </w:rPr>
        <w:tab/>
      </w:r>
      <w:r>
        <w:t>November 2021</w:t>
      </w:r>
    </w:p>
    <w:p w:rsidR="00BC01CE" w:rsidRDefault="00BC01CE" w:rsidP="00BC01CE">
      <w:pPr>
        <w:pStyle w:val="Normal1"/>
        <w:jc w:val="both"/>
      </w:pPr>
    </w:p>
    <w:p w:rsidR="00BC01CE" w:rsidRDefault="00BC01CE" w:rsidP="00BC01CE">
      <w:pPr>
        <w:pStyle w:val="Normal1"/>
        <w:jc w:val="both"/>
      </w:pPr>
    </w:p>
    <w:p w:rsidR="00BC01CE" w:rsidRDefault="00BC01CE" w:rsidP="00BC01CE">
      <w:pPr>
        <w:pStyle w:val="Normal1"/>
        <w:jc w:val="both"/>
      </w:pPr>
    </w:p>
    <w:p w:rsidR="00BC01CE" w:rsidRPr="00F854A6" w:rsidRDefault="00BC01CE" w:rsidP="00BC01CE">
      <w:pPr>
        <w:pStyle w:val="Normal1"/>
        <w:jc w:val="both"/>
      </w:pPr>
    </w:p>
    <w:p w:rsidR="00BC01CE" w:rsidRDefault="00BC01CE" w:rsidP="00BC01C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the delegation of </w:t>
      </w:r>
      <w:r>
        <w:rPr>
          <w:rFonts w:ascii="Times New Roman" w:hAnsi="Times New Roman"/>
          <w:sz w:val="24"/>
          <w:szCs w:val="24"/>
        </w:rPr>
        <w:t>Samoa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B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thanks the </w:t>
      </w:r>
      <w:r w:rsidRPr="001054A7">
        <w:rPr>
          <w:rFonts w:ascii="Times New Roman" w:hAnsi="Times New Roman"/>
          <w:sz w:val="24"/>
          <w:szCs w:val="24"/>
        </w:rPr>
        <w:t xml:space="preserve">head of </w:t>
      </w:r>
      <w:r>
        <w:rPr>
          <w:rFonts w:ascii="Times New Roman" w:hAnsi="Times New Roman"/>
          <w:sz w:val="24"/>
          <w:szCs w:val="24"/>
        </w:rPr>
        <w:t>delegation for presenting</w:t>
      </w:r>
      <w:r w:rsidRPr="001054A7">
        <w:rPr>
          <w:rFonts w:ascii="Times New Roman" w:hAnsi="Times New Roman"/>
          <w:sz w:val="24"/>
          <w:szCs w:val="24"/>
        </w:rPr>
        <w:t xml:space="preserve"> the UPR National Report. </w:t>
      </w:r>
    </w:p>
    <w:p w:rsidR="00BC01CE" w:rsidRPr="001054A7" w:rsidRDefault="00BC01CE" w:rsidP="00BC01C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01CE" w:rsidRDefault="00BC01CE" w:rsidP="00BC01C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Serbia appreciates the efforts shown by the authorities of Samoa</w:t>
      </w:r>
      <w:r w:rsidRPr="00E419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fulfilling the obligations coming from the</w:t>
      </w:r>
      <w:r w:rsidRPr="00E419EF">
        <w:rPr>
          <w:rFonts w:ascii="Times New Roman" w:hAnsi="Times New Roman"/>
          <w:sz w:val="24"/>
          <w:szCs w:val="24"/>
        </w:rPr>
        <w:t xml:space="preserve"> U</w:t>
      </w:r>
      <w:r w:rsidRPr="00A02FDE">
        <w:rPr>
          <w:rFonts w:ascii="Times New Roman" w:hAnsi="Times New Roman"/>
          <w:sz w:val="24"/>
          <w:szCs w:val="24"/>
        </w:rPr>
        <w:t xml:space="preserve">PR process in the previous period. Serbia in particular welcomes the measures </w:t>
      </w:r>
      <w:r>
        <w:rPr>
          <w:rFonts w:ascii="Times New Roman" w:hAnsi="Times New Roman"/>
          <w:sz w:val="24"/>
          <w:szCs w:val="24"/>
        </w:rPr>
        <w:t>Samoa’s</w:t>
      </w:r>
      <w:r w:rsidRPr="00A02FDE">
        <w:rPr>
          <w:rFonts w:ascii="Times New Roman" w:hAnsi="Times New Roman"/>
          <w:sz w:val="24"/>
          <w:szCs w:val="24"/>
        </w:rPr>
        <w:t xml:space="preserve"> authorities </w:t>
      </w:r>
      <w:r>
        <w:rPr>
          <w:rFonts w:ascii="Times New Roman" w:hAnsi="Times New Roman"/>
          <w:sz w:val="24"/>
          <w:szCs w:val="24"/>
        </w:rPr>
        <w:t>has taken</w:t>
      </w:r>
      <w:r w:rsidRPr="00A02FDE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>providing adequate standards of living, including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for the most vulnerable categories of people.</w:t>
      </w:r>
    </w:p>
    <w:p w:rsidR="00BC01CE" w:rsidRDefault="00BC01CE" w:rsidP="00BC01CE">
      <w:pPr>
        <w:spacing w:line="360" w:lineRule="auto"/>
        <w:ind w:firstLine="720"/>
        <w:jc w:val="both"/>
      </w:pPr>
    </w:p>
    <w:p w:rsidR="00BC01CE" w:rsidRDefault="00BC01CE" w:rsidP="00BC01C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B3F">
        <w:rPr>
          <w:rFonts w:ascii="Times New Roman" w:hAnsi="Times New Roman"/>
          <w:sz w:val="24"/>
          <w:szCs w:val="24"/>
        </w:rPr>
        <w:t>In spirit of a constructive dialogue</w:t>
      </w:r>
      <w:r>
        <w:rPr>
          <w:rFonts w:ascii="Times New Roman" w:hAnsi="Times New Roman"/>
          <w:sz w:val="24"/>
          <w:szCs w:val="24"/>
        </w:rPr>
        <w:t>, we would like to recommend to Samoa to</w:t>
      </w:r>
      <w:r w:rsidRPr="00BC01CE">
        <w:rPr>
          <w:rFonts w:ascii="Times New Roman" w:hAnsi="Times New Roman"/>
          <w:sz w:val="24"/>
          <w:szCs w:val="24"/>
        </w:rPr>
        <w:t xml:space="preserve"> further improve health care, especially for women in rural areas</w:t>
      </w:r>
      <w:r>
        <w:rPr>
          <w:rFonts w:ascii="Times New Roman" w:hAnsi="Times New Roman"/>
          <w:sz w:val="24"/>
          <w:szCs w:val="24"/>
        </w:rPr>
        <w:t>.</w:t>
      </w:r>
    </w:p>
    <w:p w:rsidR="00BC01CE" w:rsidRDefault="00BC01CE" w:rsidP="00BC01C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01CE" w:rsidRDefault="00BC01CE" w:rsidP="00BC01CE">
      <w:pPr>
        <w:spacing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Serbia</w:t>
      </w:r>
      <w:r w:rsidRPr="000B1997">
        <w:rPr>
          <w:rFonts w:ascii="Times New Roman" w:hAnsi="Times New Roman"/>
          <w:sz w:val="24"/>
          <w:szCs w:val="24"/>
        </w:rPr>
        <w:t xml:space="preserve"> wish</w:t>
      </w:r>
      <w:r>
        <w:rPr>
          <w:rFonts w:ascii="Times New Roman" w:hAnsi="Times New Roman"/>
          <w:sz w:val="24"/>
          <w:szCs w:val="24"/>
        </w:rPr>
        <w:t>es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Samoa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fruitful </w:t>
      </w:r>
      <w:r w:rsidRPr="000B1997">
        <w:rPr>
          <w:rFonts w:ascii="Times New Roman" w:hAnsi="Times New Roman"/>
          <w:sz w:val="24"/>
          <w:szCs w:val="24"/>
        </w:rPr>
        <w:t>review process.</w:t>
      </w:r>
    </w:p>
    <w:p w:rsidR="00BC01CE" w:rsidRDefault="00BC01CE" w:rsidP="00BC01CE"/>
    <w:p w:rsidR="00BC01CE" w:rsidRDefault="00BC01CE" w:rsidP="00BC01CE"/>
    <w:p w:rsidR="00BC01CE" w:rsidRDefault="00BC01CE" w:rsidP="00BC01CE"/>
    <w:p w:rsidR="00BC01CE" w:rsidRDefault="00BC01CE" w:rsidP="00BC01CE"/>
    <w:p w:rsidR="00CD7504" w:rsidRDefault="00CD7504"/>
    <w:sectPr w:rsidR="00CD7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CE"/>
    <w:rsid w:val="00BC01CE"/>
    <w:rsid w:val="00C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ABF05-6141-4079-B3AA-B300A9B9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CE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C01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2FA1A-DA66-4368-BA3B-CFA3B7F4E170}"/>
</file>

<file path=customXml/itemProps2.xml><?xml version="1.0" encoding="utf-8"?>
<ds:datastoreItem xmlns:ds="http://schemas.openxmlformats.org/officeDocument/2006/customXml" ds:itemID="{58AB9B40-AF75-4F97-9E7C-492C6312DA6B}"/>
</file>

<file path=customXml/itemProps3.xml><?xml version="1.0" encoding="utf-8"?>
<ds:datastoreItem xmlns:ds="http://schemas.openxmlformats.org/officeDocument/2006/customXml" ds:itemID="{11C72558-2454-45A8-B1E6-93C9592A7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1</cp:revision>
  <dcterms:created xsi:type="dcterms:W3CDTF">2021-10-28T11:25:00Z</dcterms:created>
  <dcterms:modified xsi:type="dcterms:W3CDTF">2021-10-28T11:34:00Z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