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0841" w14:textId="77777777" w:rsidR="0076241A" w:rsidRPr="00BD7A2B" w:rsidRDefault="0076241A" w:rsidP="00BD7A2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BD7A2B">
        <w:rPr>
          <w:rFonts w:ascii="Cambria" w:hAnsi="Cambria" w:cstheme="minorHAnsi"/>
          <w:noProof/>
          <w:sz w:val="28"/>
          <w:szCs w:val="28"/>
        </w:rPr>
        <w:drawing>
          <wp:inline distT="0" distB="0" distL="0" distR="0" wp14:anchorId="00272A29" wp14:editId="79890C5B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61B5" w14:textId="0C2A4EC9" w:rsidR="0076241A" w:rsidRPr="00BD7A2B" w:rsidRDefault="0076241A" w:rsidP="00BD7A2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BD7A2B">
        <w:rPr>
          <w:rFonts w:ascii="Cambria" w:hAnsi="Cambria"/>
          <w:b/>
          <w:bCs/>
          <w:sz w:val="28"/>
          <w:szCs w:val="28"/>
          <w:u w:val="single"/>
          <w:lang w:val="en-US"/>
        </w:rPr>
        <w:t>3</w:t>
      </w:r>
      <w:r w:rsidR="00BD7A2B" w:rsidRPr="00BD7A2B">
        <w:rPr>
          <w:rFonts w:ascii="Cambria" w:hAnsi="Cambria"/>
          <w:b/>
          <w:bCs/>
          <w:sz w:val="28"/>
          <w:szCs w:val="28"/>
          <w:u w:val="single"/>
          <w:lang w:val="en-US"/>
        </w:rPr>
        <w:t>9</w:t>
      </w:r>
      <w:r w:rsidRPr="00BD7A2B">
        <w:rPr>
          <w:rFonts w:ascii="Cambria" w:hAnsi="Cambria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Pr="00BD7A2B">
        <w:rPr>
          <w:rFonts w:ascii="Cambria" w:hAnsi="Cambria"/>
          <w:b/>
          <w:bCs/>
          <w:sz w:val="28"/>
          <w:szCs w:val="28"/>
          <w:u w:val="single"/>
          <w:lang w:val="en-US"/>
        </w:rPr>
        <w:t xml:space="preserve"> Session of UPR Working Group</w:t>
      </w:r>
    </w:p>
    <w:p w14:paraId="250A3926" w14:textId="77777777" w:rsidR="001605AE" w:rsidRPr="00BD7A2B" w:rsidRDefault="001605AE" w:rsidP="00BD7A2B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143F3256" w14:textId="2B73B403" w:rsidR="001605AE" w:rsidRPr="00BD7A2B" w:rsidRDefault="001605AE" w:rsidP="00BD7A2B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D7A2B">
        <w:rPr>
          <w:rFonts w:ascii="Cambria" w:hAnsi="Cambria"/>
          <w:b/>
          <w:bCs/>
          <w:sz w:val="28"/>
          <w:szCs w:val="28"/>
        </w:rPr>
        <w:t>Statement by Government of Bangladesh</w:t>
      </w:r>
    </w:p>
    <w:p w14:paraId="577AC450" w14:textId="2B5141DE" w:rsidR="001605AE" w:rsidRPr="00BD7A2B" w:rsidRDefault="001605AE" w:rsidP="00BD7A2B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BD7A2B">
        <w:rPr>
          <w:rFonts w:ascii="Cambria" w:hAnsi="Cambria"/>
          <w:b/>
          <w:bCs/>
          <w:sz w:val="28"/>
          <w:szCs w:val="28"/>
        </w:rPr>
        <w:t xml:space="preserve">Review of the 3rd Cycle of UPR of </w:t>
      </w:r>
      <w:r w:rsidRPr="00BD7A2B">
        <w:rPr>
          <w:rFonts w:ascii="Cambria" w:hAnsi="Cambria"/>
          <w:b/>
          <w:bCs/>
          <w:sz w:val="28"/>
          <w:szCs w:val="28"/>
          <w:lang w:val="en-US"/>
        </w:rPr>
        <w:t>Greece</w:t>
      </w:r>
    </w:p>
    <w:p w14:paraId="33F99018" w14:textId="01CE1135" w:rsidR="001605AE" w:rsidRPr="00BD7A2B" w:rsidRDefault="0076241A" w:rsidP="00BD7A2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8"/>
          <w:szCs w:val="28"/>
          <w:lang w:val="en-US"/>
        </w:rPr>
      </w:pPr>
      <w:r w:rsidRPr="00BD7A2B">
        <w:rPr>
          <w:rFonts w:ascii="Cambria" w:hAnsi="Cambria"/>
          <w:b/>
          <w:bCs/>
          <w:sz w:val="28"/>
          <w:szCs w:val="28"/>
          <w:lang w:val="en-US"/>
        </w:rPr>
        <w:t>(</w:t>
      </w:r>
      <w:r w:rsidR="001605AE" w:rsidRPr="00BD7A2B">
        <w:rPr>
          <w:rFonts w:ascii="Cambria" w:hAnsi="Cambria"/>
          <w:b/>
          <w:bCs/>
          <w:sz w:val="28"/>
          <w:szCs w:val="28"/>
          <w:lang w:val="en-US"/>
        </w:rPr>
        <w:t>01 November</w:t>
      </w:r>
      <w:r w:rsidR="001605AE" w:rsidRPr="00BD7A2B">
        <w:rPr>
          <w:rFonts w:ascii="Cambria" w:hAnsi="Cambria"/>
          <w:b/>
          <w:bCs/>
          <w:sz w:val="28"/>
          <w:szCs w:val="28"/>
        </w:rPr>
        <w:t xml:space="preserve"> 2021</w:t>
      </w:r>
      <w:r w:rsidR="00BD7A2B" w:rsidRPr="00BD7A2B">
        <w:rPr>
          <w:rFonts w:ascii="Cambria" w:hAnsi="Cambria"/>
          <w:b/>
          <w:bCs/>
          <w:sz w:val="28"/>
          <w:szCs w:val="28"/>
          <w:lang w:val="en-US"/>
        </w:rPr>
        <w:t>,</w:t>
      </w:r>
      <w:r w:rsidRPr="00BD7A2B">
        <w:rPr>
          <w:rFonts w:ascii="Cambria" w:hAnsi="Cambria"/>
          <w:sz w:val="28"/>
          <w:szCs w:val="28"/>
          <w:lang w:val="en-US"/>
        </w:rPr>
        <w:t xml:space="preserve"> </w:t>
      </w:r>
      <w:r w:rsidR="001605AE" w:rsidRPr="00BD7A2B">
        <w:rPr>
          <w:rFonts w:ascii="Cambria" w:hAnsi="Cambria"/>
          <w:b/>
          <w:bCs/>
          <w:color w:val="000000"/>
          <w:sz w:val="28"/>
          <w:szCs w:val="28"/>
        </w:rPr>
        <w:t>09:00-12:30 hrs</w:t>
      </w:r>
      <w:r w:rsidRPr="00BD7A2B">
        <w:rPr>
          <w:rFonts w:ascii="Cambria" w:hAnsi="Cambria"/>
          <w:b/>
          <w:bCs/>
          <w:color w:val="000000"/>
          <w:sz w:val="28"/>
          <w:szCs w:val="28"/>
          <w:lang w:val="en-US"/>
        </w:rPr>
        <w:t>)</w:t>
      </w:r>
    </w:p>
    <w:p w14:paraId="0819C8EE" w14:textId="77777777" w:rsidR="001605AE" w:rsidRPr="00BD7A2B" w:rsidRDefault="001605AE" w:rsidP="00BD7A2B">
      <w:pPr>
        <w:spacing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14:paraId="41DDD6B9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color w:val="0E101A"/>
          <w:sz w:val="28"/>
          <w:szCs w:val="28"/>
        </w:rPr>
        <w:t>Madam President,</w:t>
      </w:r>
    </w:p>
    <w:p w14:paraId="768353AA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272DA682" w14:textId="10864F63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color w:val="0E101A"/>
          <w:sz w:val="28"/>
          <w:szCs w:val="28"/>
        </w:rPr>
        <w:t xml:space="preserve">           Bangladesh commends Greece for making further progress in the area of human rights since its second review. We welcome various initiatives, including the formulation of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n</w:t>
      </w:r>
      <w:r w:rsidRPr="00BD7A2B">
        <w:rPr>
          <w:rFonts w:ascii="Cambria" w:hAnsi="Cambria"/>
          <w:color w:val="0E101A"/>
          <w:sz w:val="28"/>
          <w:szCs w:val="28"/>
        </w:rPr>
        <w:t xml:space="preserve">ational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a</w:t>
      </w:r>
      <w:r w:rsidRPr="00BD7A2B">
        <w:rPr>
          <w:rFonts w:ascii="Cambria" w:hAnsi="Cambria"/>
          <w:color w:val="0E101A"/>
          <w:sz w:val="28"/>
          <w:szCs w:val="28"/>
        </w:rPr>
        <w:t xml:space="preserve">ction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p</w:t>
      </w:r>
      <w:r w:rsidRPr="00BD7A2B">
        <w:rPr>
          <w:rFonts w:ascii="Cambria" w:hAnsi="Cambria"/>
          <w:color w:val="0E101A"/>
          <w:sz w:val="28"/>
          <w:szCs w:val="28"/>
        </w:rPr>
        <w:t xml:space="preserve">lans on the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r</w:t>
      </w:r>
      <w:r w:rsidRPr="00BD7A2B">
        <w:rPr>
          <w:rFonts w:ascii="Cambria" w:hAnsi="Cambria"/>
          <w:color w:val="0E101A"/>
          <w:sz w:val="28"/>
          <w:szCs w:val="28"/>
        </w:rPr>
        <w:t xml:space="preserve">ights of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p</w:t>
      </w:r>
      <w:r w:rsidRPr="00BD7A2B">
        <w:rPr>
          <w:rFonts w:ascii="Cambria" w:hAnsi="Cambria"/>
          <w:color w:val="0E101A"/>
          <w:sz w:val="28"/>
          <w:szCs w:val="28"/>
        </w:rPr>
        <w:t xml:space="preserve">ersons with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d</w:t>
      </w:r>
      <w:r w:rsidRPr="00BD7A2B">
        <w:rPr>
          <w:rFonts w:ascii="Cambria" w:hAnsi="Cambria"/>
          <w:color w:val="0E101A"/>
          <w:sz w:val="28"/>
          <w:szCs w:val="28"/>
        </w:rPr>
        <w:t xml:space="preserve">isabilities, against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r</w:t>
      </w:r>
      <w:r w:rsidRPr="00BD7A2B">
        <w:rPr>
          <w:rFonts w:ascii="Cambria" w:hAnsi="Cambria"/>
          <w:color w:val="0E101A"/>
          <w:sz w:val="28"/>
          <w:szCs w:val="28"/>
        </w:rPr>
        <w:t xml:space="preserve">acism and </w:t>
      </w:r>
      <w:proofErr w:type="spellStart"/>
      <w:r w:rsidRPr="00BD7A2B">
        <w:rPr>
          <w:rFonts w:ascii="Cambria" w:hAnsi="Cambria"/>
          <w:color w:val="0E101A"/>
          <w:sz w:val="28"/>
          <w:szCs w:val="28"/>
          <w:lang w:val="en-US"/>
        </w:rPr>
        <w:t>i</w:t>
      </w:r>
      <w:proofErr w:type="spellEnd"/>
      <w:r w:rsidRPr="00BD7A2B">
        <w:rPr>
          <w:rFonts w:ascii="Cambria" w:hAnsi="Cambria"/>
          <w:color w:val="0E101A"/>
          <w:sz w:val="28"/>
          <w:szCs w:val="28"/>
        </w:rPr>
        <w:t xml:space="preserve">ntolerance and on the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r</w:t>
      </w:r>
      <w:r w:rsidRPr="00BD7A2B">
        <w:rPr>
          <w:rFonts w:ascii="Cambria" w:hAnsi="Cambria"/>
          <w:color w:val="0E101A"/>
          <w:sz w:val="28"/>
          <w:szCs w:val="28"/>
        </w:rPr>
        <w:t xml:space="preserve">ights of the </w:t>
      </w:r>
      <w:r w:rsidRPr="00BD7A2B">
        <w:rPr>
          <w:rFonts w:ascii="Cambria" w:hAnsi="Cambria"/>
          <w:color w:val="0E101A"/>
          <w:sz w:val="28"/>
          <w:szCs w:val="28"/>
          <w:lang w:val="en-US"/>
        </w:rPr>
        <w:t>c</w:t>
      </w:r>
      <w:r w:rsidRPr="00BD7A2B">
        <w:rPr>
          <w:rFonts w:ascii="Cambria" w:hAnsi="Cambria"/>
          <w:color w:val="0E101A"/>
          <w:sz w:val="28"/>
          <w:szCs w:val="28"/>
        </w:rPr>
        <w:t>hild. </w:t>
      </w:r>
    </w:p>
    <w:p w14:paraId="1D59858C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0E6507CE" w14:textId="76E88FD4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color w:val="0E101A"/>
          <w:sz w:val="28"/>
          <w:szCs w:val="28"/>
        </w:rPr>
        <w:t xml:space="preserve">02. </w:t>
      </w:r>
      <w:r w:rsidR="00004E38">
        <w:rPr>
          <w:rFonts w:ascii="Cambria" w:hAnsi="Cambria"/>
          <w:color w:val="0E101A"/>
          <w:sz w:val="28"/>
          <w:szCs w:val="28"/>
        </w:rPr>
        <w:tab/>
      </w:r>
      <w:r w:rsidRPr="00BD7A2B">
        <w:rPr>
          <w:rFonts w:ascii="Cambria" w:hAnsi="Cambria"/>
          <w:color w:val="0E101A"/>
          <w:sz w:val="28"/>
          <w:szCs w:val="28"/>
        </w:rPr>
        <w:t>Bangladesh recommends Greece to:</w:t>
      </w:r>
    </w:p>
    <w:p w14:paraId="54E9294D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0FE2430C" w14:textId="77777777" w:rsidR="00BD7A2B" w:rsidRPr="00BD7A2B" w:rsidRDefault="00BD7A2B" w:rsidP="00004E38">
      <w:pPr>
        <w:spacing w:line="276" w:lineRule="auto"/>
        <w:ind w:left="720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b/>
          <w:bCs/>
          <w:color w:val="0E101A"/>
          <w:sz w:val="28"/>
          <w:szCs w:val="28"/>
        </w:rPr>
        <w:t>One,</w:t>
      </w:r>
      <w:r w:rsidRPr="00BD7A2B">
        <w:rPr>
          <w:rFonts w:ascii="Cambria" w:hAnsi="Cambria"/>
          <w:color w:val="0E101A"/>
          <w:sz w:val="28"/>
          <w:szCs w:val="28"/>
        </w:rPr>
        <w:t> ratify the International Convention on the Protection of the Rights of All Migrant Workers and Members of Their Families.</w:t>
      </w:r>
    </w:p>
    <w:p w14:paraId="7632CF30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16436E9C" w14:textId="13567CA1" w:rsidR="00BD7A2B" w:rsidRPr="00BD7A2B" w:rsidRDefault="00BD7A2B" w:rsidP="00004E38">
      <w:pPr>
        <w:spacing w:line="276" w:lineRule="auto"/>
        <w:ind w:left="720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b/>
          <w:bCs/>
          <w:color w:val="0E101A"/>
          <w:sz w:val="28"/>
          <w:szCs w:val="28"/>
        </w:rPr>
        <w:t>Two,</w:t>
      </w:r>
      <w:r w:rsidRPr="00BD7A2B">
        <w:rPr>
          <w:rFonts w:ascii="Cambria" w:hAnsi="Cambria"/>
          <w:color w:val="0E101A"/>
          <w:sz w:val="28"/>
          <w:szCs w:val="28"/>
        </w:rPr>
        <w:t> </w:t>
      </w:r>
      <w:r w:rsidR="00994A12" w:rsidRPr="00BD7A2B">
        <w:rPr>
          <w:rFonts w:ascii="Cambria" w:hAnsi="Cambria"/>
          <w:color w:val="0E101A"/>
          <w:sz w:val="28"/>
          <w:szCs w:val="28"/>
        </w:rPr>
        <w:t>ensure that all migrant</w:t>
      </w:r>
      <w:r w:rsidR="00994A12" w:rsidRPr="00E94CE2">
        <w:rPr>
          <w:rFonts w:ascii="Cambria" w:hAnsi="Cambria"/>
          <w:color w:val="0E101A"/>
          <w:sz w:val="28"/>
          <w:szCs w:val="28"/>
          <w:lang w:val="en-US"/>
        </w:rPr>
        <w:t xml:space="preserve">s </w:t>
      </w:r>
      <w:r w:rsidR="00994A12" w:rsidRPr="00BD7A2B">
        <w:rPr>
          <w:rFonts w:ascii="Cambria" w:hAnsi="Cambria"/>
          <w:color w:val="0E101A"/>
          <w:sz w:val="28"/>
          <w:szCs w:val="28"/>
        </w:rPr>
        <w:t>are included in the National Recovery and Resilience Plan. </w:t>
      </w:r>
    </w:p>
    <w:p w14:paraId="33F7080D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26FCA919" w14:textId="3F996A6D" w:rsidR="00BD7A2B" w:rsidRPr="00BD7A2B" w:rsidRDefault="00BD7A2B" w:rsidP="00004E38">
      <w:pPr>
        <w:spacing w:line="276" w:lineRule="auto"/>
        <w:ind w:left="720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b/>
          <w:bCs/>
          <w:color w:val="0E101A"/>
          <w:sz w:val="28"/>
          <w:szCs w:val="28"/>
        </w:rPr>
        <w:t>Three,</w:t>
      </w:r>
      <w:r w:rsidRPr="00BD7A2B">
        <w:rPr>
          <w:rFonts w:ascii="Cambria" w:hAnsi="Cambria"/>
          <w:color w:val="0E101A"/>
          <w:sz w:val="28"/>
          <w:szCs w:val="28"/>
        </w:rPr>
        <w:t> </w:t>
      </w:r>
      <w:r w:rsidR="00994A12" w:rsidRPr="00BD7A2B">
        <w:rPr>
          <w:rFonts w:ascii="Cambria" w:hAnsi="Cambria"/>
          <w:color w:val="0E101A"/>
          <w:sz w:val="28"/>
          <w:szCs w:val="28"/>
        </w:rPr>
        <w:t>strengthen legislative and policy response towards the full realization of the principle</w:t>
      </w:r>
      <w:r w:rsidR="00994A12" w:rsidRPr="00004E38">
        <w:rPr>
          <w:rFonts w:ascii="Cambria" w:hAnsi="Cambria"/>
          <w:color w:val="0E101A"/>
          <w:sz w:val="28"/>
          <w:szCs w:val="28"/>
          <w:lang w:val="en-US"/>
        </w:rPr>
        <w:t xml:space="preserve"> </w:t>
      </w:r>
      <w:r w:rsidR="00994A12" w:rsidRPr="00BD7A2B">
        <w:rPr>
          <w:rFonts w:ascii="Cambria" w:hAnsi="Cambria"/>
          <w:color w:val="0E101A"/>
          <w:sz w:val="28"/>
          <w:szCs w:val="28"/>
        </w:rPr>
        <w:t>of </w:t>
      </w:r>
      <w:r w:rsidR="00994A12" w:rsidRPr="00BD7A2B">
        <w:rPr>
          <w:rFonts w:ascii="Cambria" w:hAnsi="Cambria"/>
          <w:i/>
          <w:iCs/>
          <w:color w:val="0E101A"/>
          <w:sz w:val="28"/>
          <w:szCs w:val="28"/>
        </w:rPr>
        <w:t>non-refoulement</w:t>
      </w:r>
      <w:r w:rsidR="00994A12" w:rsidRPr="00BD7A2B">
        <w:rPr>
          <w:rFonts w:ascii="Cambria" w:hAnsi="Cambria"/>
          <w:color w:val="0E101A"/>
          <w:sz w:val="28"/>
          <w:szCs w:val="28"/>
        </w:rPr>
        <w:t> and guarantee the rights of all migrants and asylum seekers. </w:t>
      </w:r>
    </w:p>
    <w:p w14:paraId="45EFFDC5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22E758AB" w14:textId="5F9A67EA" w:rsidR="00BD7A2B" w:rsidRPr="00BD7A2B" w:rsidRDefault="00BD7A2B" w:rsidP="00004E38">
      <w:pPr>
        <w:spacing w:line="276" w:lineRule="auto"/>
        <w:ind w:left="720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b/>
          <w:bCs/>
          <w:color w:val="0E101A"/>
          <w:sz w:val="28"/>
          <w:szCs w:val="28"/>
        </w:rPr>
        <w:t>Four,</w:t>
      </w:r>
      <w:r w:rsidRPr="00BD7A2B">
        <w:rPr>
          <w:rFonts w:ascii="Cambria" w:hAnsi="Cambria"/>
          <w:color w:val="0E101A"/>
          <w:sz w:val="28"/>
          <w:szCs w:val="28"/>
        </w:rPr>
        <w:t> </w:t>
      </w:r>
      <w:r w:rsidR="00994A12" w:rsidRPr="00BD7A2B">
        <w:rPr>
          <w:rFonts w:ascii="Cambria" w:hAnsi="Cambria"/>
          <w:color w:val="0E101A"/>
          <w:sz w:val="28"/>
          <w:szCs w:val="28"/>
        </w:rPr>
        <w:t>strengthen measures to address hate crimes, xenophobia, racism and racial discrimination and promote tolerance throughout the society</w:t>
      </w:r>
      <w:r w:rsidR="00994A12" w:rsidRPr="00994A12">
        <w:rPr>
          <w:rFonts w:ascii="Cambria" w:hAnsi="Cambria"/>
          <w:color w:val="0E101A"/>
          <w:sz w:val="28"/>
          <w:szCs w:val="28"/>
          <w:lang w:val="en-US"/>
        </w:rPr>
        <w:t>.</w:t>
      </w:r>
      <w:r w:rsidR="00994A12">
        <w:rPr>
          <w:rFonts w:ascii="Cambria" w:hAnsi="Cambria"/>
          <w:color w:val="0E101A"/>
          <w:sz w:val="28"/>
          <w:szCs w:val="28"/>
          <w:lang w:val="en-US"/>
        </w:rPr>
        <w:t xml:space="preserve"> </w:t>
      </w:r>
    </w:p>
    <w:p w14:paraId="20415364" w14:textId="77777777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</w:p>
    <w:p w14:paraId="0528F0CF" w14:textId="52E2AC4E" w:rsidR="00BD7A2B" w:rsidRPr="00BD7A2B" w:rsidRDefault="00BD7A2B" w:rsidP="00BD7A2B">
      <w:pPr>
        <w:spacing w:line="276" w:lineRule="auto"/>
        <w:jc w:val="both"/>
        <w:rPr>
          <w:rFonts w:ascii="Cambria" w:hAnsi="Cambria"/>
          <w:color w:val="0E101A"/>
          <w:sz w:val="28"/>
          <w:szCs w:val="28"/>
        </w:rPr>
      </w:pPr>
      <w:r w:rsidRPr="00BD7A2B">
        <w:rPr>
          <w:rFonts w:ascii="Cambria" w:hAnsi="Cambria"/>
          <w:color w:val="0E101A"/>
          <w:sz w:val="28"/>
          <w:szCs w:val="28"/>
        </w:rPr>
        <w:t xml:space="preserve">03. </w:t>
      </w:r>
      <w:r w:rsidR="00004E38">
        <w:rPr>
          <w:rFonts w:ascii="Cambria" w:hAnsi="Cambria"/>
          <w:color w:val="0E101A"/>
          <w:sz w:val="28"/>
          <w:szCs w:val="28"/>
        </w:rPr>
        <w:tab/>
      </w:r>
      <w:r w:rsidRPr="00BD7A2B">
        <w:rPr>
          <w:rFonts w:ascii="Cambria" w:hAnsi="Cambria"/>
          <w:color w:val="0E101A"/>
          <w:sz w:val="28"/>
          <w:szCs w:val="28"/>
        </w:rPr>
        <w:t>We wish Greece a successful review. Thank you.</w:t>
      </w:r>
    </w:p>
    <w:p w14:paraId="4C9ED2AD" w14:textId="77777777" w:rsidR="00BD7A2B" w:rsidRPr="00BD7A2B" w:rsidRDefault="00BD7A2B" w:rsidP="00BD7A2B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298B284C" w14:textId="0EAAE1A3" w:rsidR="001605AE" w:rsidRPr="00BD7A2B" w:rsidRDefault="001605AE" w:rsidP="00BD7A2B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BD7A2B">
        <w:rPr>
          <w:rFonts w:ascii="Cambria" w:hAnsi="Cambria"/>
          <w:b/>
          <w:bCs/>
          <w:color w:val="000000"/>
          <w:sz w:val="28"/>
          <w:szCs w:val="28"/>
        </w:rPr>
        <w:t>***</w:t>
      </w:r>
    </w:p>
    <w:p w14:paraId="5722D91B" w14:textId="36B6520A" w:rsidR="00AA3EA1" w:rsidRPr="00004E38" w:rsidRDefault="00AA3EA1" w:rsidP="00004E38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  <w:lang w:val="en-US"/>
        </w:rPr>
      </w:pPr>
    </w:p>
    <w:sectPr w:rsidR="00AA3EA1" w:rsidRPr="00004E38" w:rsidSect="00AC7EDB">
      <w:headerReference w:type="default" r:id="rId8"/>
      <w:pgSz w:w="11900" w:h="16840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EFC2" w14:textId="77777777" w:rsidR="005D06FF" w:rsidRDefault="005D06FF">
      <w:r>
        <w:separator/>
      </w:r>
    </w:p>
  </w:endnote>
  <w:endnote w:type="continuationSeparator" w:id="0">
    <w:p w14:paraId="2FCFCC17" w14:textId="77777777" w:rsidR="005D06FF" w:rsidRDefault="005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900A" w14:textId="77777777" w:rsidR="005D06FF" w:rsidRDefault="005D06FF">
      <w:r>
        <w:separator/>
      </w:r>
    </w:p>
  </w:footnote>
  <w:footnote w:type="continuationSeparator" w:id="0">
    <w:p w14:paraId="198297BE" w14:textId="77777777" w:rsidR="005D06FF" w:rsidRDefault="005D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A8C" w14:textId="77777777" w:rsidR="00A521B0" w:rsidRPr="00217C80" w:rsidRDefault="00004E38" w:rsidP="00A521B0">
    <w:pPr>
      <w:pStyle w:val="Header"/>
      <w:jc w:val="right"/>
      <w:rPr>
        <w:rFonts w:ascii="Cambria" w:hAnsi="Cambria"/>
        <w:i/>
        <w:iCs/>
        <w:sz w:val="22"/>
        <w:szCs w:val="22"/>
      </w:rPr>
    </w:pPr>
    <w:r w:rsidRPr="00217C80">
      <w:rPr>
        <w:rFonts w:ascii="Cambria" w:hAnsi="Cambria"/>
        <w:i/>
        <w:iCs/>
        <w:sz w:val="22"/>
        <w:szCs w:val="22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00E4"/>
    <w:multiLevelType w:val="multilevel"/>
    <w:tmpl w:val="ED2405E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AE"/>
    <w:rsid w:val="00004E38"/>
    <w:rsid w:val="001605AE"/>
    <w:rsid w:val="001F0CB2"/>
    <w:rsid w:val="005163D5"/>
    <w:rsid w:val="00534A1A"/>
    <w:rsid w:val="00584EE4"/>
    <w:rsid w:val="005D06FF"/>
    <w:rsid w:val="0067665A"/>
    <w:rsid w:val="0072666B"/>
    <w:rsid w:val="0076241A"/>
    <w:rsid w:val="007F718B"/>
    <w:rsid w:val="00957D9F"/>
    <w:rsid w:val="00994A12"/>
    <w:rsid w:val="00AA3EA1"/>
    <w:rsid w:val="00AB02E6"/>
    <w:rsid w:val="00AC7EDB"/>
    <w:rsid w:val="00B67918"/>
    <w:rsid w:val="00BD7A2B"/>
    <w:rsid w:val="00BF0FD4"/>
    <w:rsid w:val="00D24033"/>
    <w:rsid w:val="00E63B77"/>
    <w:rsid w:val="00E94CE2"/>
    <w:rsid w:val="00EF7F36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946A"/>
  <w15:chartTrackingRefBased/>
  <w15:docId w15:val="{4DF97A40-BD29-7A4F-88A1-AF5FCC1F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AE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AE"/>
    <w:pPr>
      <w:tabs>
        <w:tab w:val="center" w:pos="4513"/>
        <w:tab w:val="right" w:pos="9026"/>
      </w:tabs>
    </w:pPr>
    <w:rPr>
      <w:rFonts w:ascii="Calibri" w:eastAsia="Calibri" w:hAnsi="Calibri" w:cs="Vrinda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605AE"/>
    <w:rPr>
      <w:rFonts w:ascii="Calibri" w:eastAsia="Calibri" w:hAnsi="Calibri" w:cs="Vrinda"/>
      <w:lang w:eastAsia="en-GB"/>
    </w:rPr>
  </w:style>
  <w:style w:type="paragraph" w:styleId="NormalWeb">
    <w:name w:val="Normal (Web)"/>
    <w:basedOn w:val="Normal"/>
    <w:uiPriority w:val="99"/>
    <w:unhideWhenUsed/>
    <w:rsid w:val="00957D9F"/>
    <w:pPr>
      <w:spacing w:before="100" w:beforeAutospacing="1" w:after="100" w:afterAutospacing="1"/>
    </w:pPr>
  </w:style>
  <w:style w:type="paragraph" w:customStyle="1" w:styleId="Normal1">
    <w:name w:val="Normal1"/>
    <w:rsid w:val="00AA3EA1"/>
    <w:pPr>
      <w:spacing w:line="276" w:lineRule="auto"/>
    </w:pPr>
    <w:rPr>
      <w:rFonts w:ascii="Arial" w:eastAsia="Arial" w:hAnsi="Arial" w:cs="Arial"/>
      <w:sz w:val="22"/>
      <w:szCs w:val="22"/>
      <w:lang w:val="el-GR" w:eastAsia="el-GR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B0EB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ja-JP" w:bidi="ar-SA"/>
    </w:rPr>
  </w:style>
  <w:style w:type="character" w:customStyle="1" w:styleId="ListParagraphChar">
    <w:name w:val="List Paragraph Char"/>
    <w:link w:val="ListParagraph"/>
    <w:uiPriority w:val="34"/>
    <w:locked/>
    <w:rsid w:val="00FB0EBC"/>
    <w:rPr>
      <w:rFonts w:eastAsiaTheme="minorEastAsia"/>
      <w:sz w:val="22"/>
      <w:szCs w:val="22"/>
      <w:lang w:val="en-GB" w:eastAsia="ja-JP" w:bidi="ar-SA"/>
    </w:rPr>
  </w:style>
  <w:style w:type="character" w:styleId="Strong">
    <w:name w:val="Strong"/>
    <w:basedOn w:val="DefaultParagraphFont"/>
    <w:uiPriority w:val="22"/>
    <w:qFormat/>
    <w:rsid w:val="00BD7A2B"/>
    <w:rPr>
      <w:b/>
      <w:bCs/>
    </w:rPr>
  </w:style>
  <w:style w:type="character" w:styleId="Emphasis">
    <w:name w:val="Emphasis"/>
    <w:basedOn w:val="DefaultParagraphFont"/>
    <w:uiPriority w:val="20"/>
    <w:qFormat/>
    <w:rsid w:val="00BD7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1DFFF-2B98-425D-A55A-4E2817E0CE5F}"/>
</file>

<file path=customXml/itemProps2.xml><?xml version="1.0" encoding="utf-8"?>
<ds:datastoreItem xmlns:ds="http://schemas.openxmlformats.org/officeDocument/2006/customXml" ds:itemID="{3399DF8F-E9F7-4F27-A748-EFC1B92ADDD7}"/>
</file>

<file path=customXml/itemProps3.xml><?xml version="1.0" encoding="utf-8"?>
<ds:datastoreItem xmlns:ds="http://schemas.openxmlformats.org/officeDocument/2006/customXml" ds:itemID="{2D4D51EC-7881-4395-ACC4-348CCB1EC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4</cp:revision>
  <dcterms:created xsi:type="dcterms:W3CDTF">2021-10-30T19:19:00Z</dcterms:created>
  <dcterms:modified xsi:type="dcterms:W3CDTF">2021-11-01T08:11:00Z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