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1F" w:rsidRDefault="00C9201F" w:rsidP="00443549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299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29"/>
      </w:tblGrid>
      <w:tr w:rsidR="00C9201F" w:rsidRPr="0052260A" w:rsidTr="006F0DA5"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C9201F" w:rsidRPr="00C03407" w:rsidRDefault="00C9201F" w:rsidP="006F0DA5">
            <w:pPr>
              <w:tabs>
                <w:tab w:val="left" w:pos="567"/>
              </w:tabs>
              <w:spacing w:line="288" w:lineRule="auto"/>
              <w:rPr>
                <w:rFonts w:ascii="Verdana" w:hAnsi="Verdana"/>
                <w:b/>
                <w:sz w:val="10"/>
                <w:szCs w:val="20"/>
                <w:lang w:bidi="ar-SA"/>
              </w:rPr>
            </w:pPr>
          </w:p>
          <w:p w:rsidR="00C9201F" w:rsidRPr="00C03407" w:rsidRDefault="00C9201F" w:rsidP="006F0DA5">
            <w:pPr>
              <w:tabs>
                <w:tab w:val="left" w:pos="567"/>
              </w:tabs>
              <w:spacing w:line="288" w:lineRule="auto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NZ" w:bidi="ar-SA"/>
              </w:rPr>
              <w:drawing>
                <wp:inline distT="0" distB="0" distL="0" distR="0" wp14:anchorId="3B1F3AB4" wp14:editId="381BD858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C9201F" w:rsidRPr="0052260A" w:rsidRDefault="00C9201F" w:rsidP="006F0DA5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  <w:lang w:bidi="ar-SA"/>
              </w:rPr>
            </w:pPr>
          </w:p>
          <w:p w:rsidR="00C9201F" w:rsidRPr="0052260A" w:rsidRDefault="00C9201F" w:rsidP="006F0DA5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  <w:lang w:bidi="ar-SA"/>
              </w:rPr>
            </w:pPr>
            <w:r w:rsidRPr="0052260A">
              <w:rPr>
                <w:rFonts w:ascii="Verdana" w:hAnsi="Verdana"/>
                <w:b/>
                <w:sz w:val="18"/>
                <w:szCs w:val="18"/>
                <w:lang w:bidi="ar-SA"/>
              </w:rPr>
              <w:t xml:space="preserve">Human Rights Council </w:t>
            </w:r>
          </w:p>
          <w:p w:rsidR="00C9201F" w:rsidRPr="0052260A" w:rsidRDefault="00C9201F" w:rsidP="006F0DA5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  <w:lang w:bidi="ar-SA"/>
              </w:rPr>
            </w:pPr>
            <w:r w:rsidRPr="0052260A">
              <w:rPr>
                <w:rFonts w:ascii="Verdana" w:hAnsi="Verdana"/>
                <w:b/>
                <w:sz w:val="18"/>
                <w:szCs w:val="18"/>
                <w:lang w:bidi="ar-SA"/>
              </w:rPr>
              <w:t>39</w:t>
            </w:r>
            <w:r w:rsidRPr="0052260A">
              <w:rPr>
                <w:rFonts w:ascii="Verdana" w:hAnsi="Verdana"/>
                <w:b/>
                <w:sz w:val="18"/>
                <w:szCs w:val="18"/>
                <w:vertAlign w:val="superscript"/>
                <w:lang w:bidi="ar-SA"/>
              </w:rPr>
              <w:t>th</w:t>
            </w:r>
            <w:r w:rsidRPr="0052260A">
              <w:rPr>
                <w:rFonts w:ascii="Verdana" w:hAnsi="Verdana"/>
                <w:b/>
                <w:sz w:val="18"/>
                <w:szCs w:val="18"/>
                <w:lang w:bidi="ar-SA"/>
              </w:rPr>
              <w:t xml:space="preserve"> session of the Universal Periodic Review Working Group </w:t>
            </w:r>
          </w:p>
          <w:p w:rsidR="0052260A" w:rsidRPr="0052260A" w:rsidRDefault="00C9201F" w:rsidP="0052260A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  <w:lang w:bidi="ar-SA"/>
              </w:rPr>
            </w:pPr>
            <w:r w:rsidRPr="0052260A">
              <w:rPr>
                <w:rFonts w:ascii="Verdana" w:hAnsi="Verdana"/>
                <w:b/>
                <w:sz w:val="18"/>
                <w:szCs w:val="18"/>
                <w:lang w:bidi="ar-SA"/>
              </w:rPr>
              <w:t>Papua New Guinea</w:t>
            </w:r>
          </w:p>
          <w:p w:rsidR="00C9201F" w:rsidRPr="0052260A" w:rsidRDefault="00C9201F" w:rsidP="0052260A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  <w:lang w:bidi="ar-SA"/>
              </w:rPr>
            </w:pPr>
            <w:r w:rsidRPr="0052260A">
              <w:rPr>
                <w:rFonts w:ascii="Verdana" w:hAnsi="Verdana"/>
                <w:b/>
                <w:sz w:val="18"/>
                <w:szCs w:val="18"/>
                <w:lang w:bidi="ar-SA"/>
              </w:rPr>
              <w:t xml:space="preserve">Delivered by </w:t>
            </w:r>
            <w:r w:rsidR="0052260A" w:rsidRPr="0052260A">
              <w:rPr>
                <w:rFonts w:ascii="Verdana" w:hAnsi="Verdana"/>
                <w:b/>
                <w:sz w:val="18"/>
                <w:szCs w:val="18"/>
                <w:lang w:bidi="ar-SA"/>
              </w:rPr>
              <w:t>New Zealand Permanent Representative</w:t>
            </w:r>
          </w:p>
          <w:p w:rsidR="0052260A" w:rsidRPr="0052260A" w:rsidRDefault="0052260A" w:rsidP="0052260A">
            <w:pPr>
              <w:tabs>
                <w:tab w:val="left" w:pos="567"/>
              </w:tabs>
              <w:spacing w:line="360" w:lineRule="auto"/>
              <w:ind w:left="5040"/>
              <w:jc w:val="right"/>
              <w:rPr>
                <w:rFonts w:ascii="Verdana" w:hAnsi="Verdana"/>
                <w:b/>
                <w:sz w:val="18"/>
                <w:szCs w:val="18"/>
                <w:lang w:bidi="ar-SA"/>
              </w:rPr>
            </w:pPr>
            <w:r w:rsidRPr="0052260A">
              <w:rPr>
                <w:rFonts w:ascii="Verdana" w:hAnsi="Verdana"/>
                <w:b/>
                <w:sz w:val="18"/>
                <w:szCs w:val="18"/>
                <w:lang w:bidi="ar-SA"/>
              </w:rPr>
              <w:t>Lucy Duncan</w:t>
            </w:r>
          </w:p>
          <w:p w:rsidR="00C9201F" w:rsidRPr="0052260A" w:rsidRDefault="00C9201F" w:rsidP="006F0DA5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  <w:lang w:bidi="ar-SA"/>
              </w:rPr>
            </w:pPr>
            <w:r w:rsidRPr="0052260A">
              <w:rPr>
                <w:rFonts w:ascii="Verdana" w:hAnsi="Verdana"/>
                <w:b/>
                <w:sz w:val="18"/>
                <w:szCs w:val="18"/>
                <w:lang w:bidi="ar-SA"/>
              </w:rPr>
              <w:t>4 November 2021</w:t>
            </w:r>
          </w:p>
        </w:tc>
      </w:tr>
    </w:tbl>
    <w:p w:rsidR="00C9201F" w:rsidRDefault="00C9201F" w:rsidP="00443549">
      <w:pPr>
        <w:spacing w:line="360" w:lineRule="auto"/>
        <w:rPr>
          <w:rFonts w:ascii="Verdana" w:hAnsi="Verdana"/>
          <w:sz w:val="20"/>
          <w:szCs w:val="20"/>
        </w:rPr>
      </w:pPr>
    </w:p>
    <w:p w:rsidR="00443549" w:rsidRPr="0052260A" w:rsidRDefault="0052260A" w:rsidP="00443549">
      <w:pPr>
        <w:spacing w:line="360" w:lineRule="auto"/>
        <w:rPr>
          <w:rFonts w:ascii="Verdana" w:hAnsi="Verdana"/>
          <w:sz w:val="18"/>
          <w:szCs w:val="18"/>
        </w:rPr>
      </w:pPr>
      <w:r w:rsidRPr="0052260A">
        <w:rPr>
          <w:rFonts w:ascii="Verdana" w:hAnsi="Verdana"/>
          <w:sz w:val="18"/>
          <w:szCs w:val="18"/>
        </w:rPr>
        <w:t>Madam</w:t>
      </w:r>
      <w:r w:rsidR="00CC36F4" w:rsidRPr="0052260A">
        <w:rPr>
          <w:rFonts w:ascii="Verdana" w:hAnsi="Verdana"/>
          <w:sz w:val="18"/>
          <w:szCs w:val="18"/>
        </w:rPr>
        <w:t xml:space="preserve"> </w:t>
      </w:r>
      <w:r w:rsidR="00443549" w:rsidRPr="0052260A">
        <w:rPr>
          <w:rFonts w:ascii="Verdana" w:hAnsi="Verdana"/>
          <w:sz w:val="18"/>
          <w:szCs w:val="18"/>
        </w:rPr>
        <w:t>President,</w:t>
      </w:r>
    </w:p>
    <w:p w:rsidR="00443549" w:rsidRPr="0052260A" w:rsidRDefault="00443549" w:rsidP="00443549">
      <w:pPr>
        <w:spacing w:line="360" w:lineRule="auto"/>
        <w:rPr>
          <w:rFonts w:ascii="Verdana" w:hAnsi="Verdana"/>
          <w:sz w:val="18"/>
          <w:szCs w:val="18"/>
        </w:rPr>
      </w:pPr>
    </w:p>
    <w:p w:rsidR="0029430A" w:rsidRPr="0052260A" w:rsidRDefault="0029430A" w:rsidP="0029430A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  <w:r w:rsidRPr="0052260A">
        <w:rPr>
          <w:rFonts w:ascii="Verdana" w:hAnsi="Verdana"/>
          <w:sz w:val="18"/>
          <w:szCs w:val="18"/>
        </w:rPr>
        <w:t xml:space="preserve">New Zealand welcomes this opportunity for dialogue with Papua New Guinea on its human rights record. </w:t>
      </w:r>
    </w:p>
    <w:p w:rsidR="0029430A" w:rsidRPr="0052260A" w:rsidRDefault="0029430A" w:rsidP="0029430A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</w:p>
    <w:p w:rsidR="007723B2" w:rsidRPr="0052260A" w:rsidRDefault="00D333C7" w:rsidP="0029430A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  <w:r w:rsidRPr="0052260A">
        <w:rPr>
          <w:rFonts w:ascii="Verdana" w:hAnsi="Verdana"/>
          <w:sz w:val="18"/>
          <w:szCs w:val="18"/>
        </w:rPr>
        <w:t xml:space="preserve">Gender-based violence continues to be a serious issue. </w:t>
      </w:r>
      <w:r w:rsidR="00443549" w:rsidRPr="0052260A">
        <w:rPr>
          <w:rFonts w:ascii="Verdana" w:hAnsi="Verdana"/>
          <w:sz w:val="18"/>
          <w:szCs w:val="18"/>
        </w:rPr>
        <w:t xml:space="preserve">New Zealand </w:t>
      </w:r>
      <w:r w:rsidR="00200B60" w:rsidRPr="0052260A">
        <w:rPr>
          <w:rFonts w:ascii="Verdana" w:hAnsi="Verdana"/>
          <w:b/>
          <w:sz w:val="18"/>
          <w:szCs w:val="18"/>
        </w:rPr>
        <w:t>commends</w:t>
      </w:r>
      <w:r w:rsidR="00200B60" w:rsidRPr="0052260A">
        <w:rPr>
          <w:rFonts w:ascii="Verdana" w:hAnsi="Verdana"/>
          <w:sz w:val="18"/>
          <w:szCs w:val="18"/>
        </w:rPr>
        <w:t xml:space="preserve"> </w:t>
      </w:r>
      <w:r w:rsidR="00443549" w:rsidRPr="0052260A">
        <w:rPr>
          <w:rFonts w:ascii="Verdana" w:hAnsi="Verdana"/>
          <w:sz w:val="18"/>
          <w:szCs w:val="18"/>
        </w:rPr>
        <w:t>Papua New Guinea</w:t>
      </w:r>
      <w:r w:rsidR="00200B60" w:rsidRPr="0052260A">
        <w:rPr>
          <w:rFonts w:ascii="Verdana" w:hAnsi="Verdana"/>
          <w:sz w:val="18"/>
          <w:szCs w:val="18"/>
        </w:rPr>
        <w:t xml:space="preserve"> for </w:t>
      </w:r>
      <w:r w:rsidR="006B4F0F" w:rsidRPr="0052260A">
        <w:rPr>
          <w:rFonts w:ascii="Verdana" w:hAnsi="Verdana"/>
          <w:sz w:val="18"/>
          <w:szCs w:val="18"/>
        </w:rPr>
        <w:t>adopting</w:t>
      </w:r>
      <w:r w:rsidR="00200B60" w:rsidRPr="0052260A">
        <w:rPr>
          <w:rFonts w:ascii="Verdana" w:hAnsi="Verdana"/>
          <w:sz w:val="18"/>
          <w:szCs w:val="18"/>
        </w:rPr>
        <w:t xml:space="preserve"> a</w:t>
      </w:r>
      <w:r w:rsidR="006B4F0F" w:rsidRPr="0052260A">
        <w:rPr>
          <w:rFonts w:ascii="Verdana" w:hAnsi="Verdana"/>
          <w:sz w:val="18"/>
          <w:szCs w:val="18"/>
        </w:rPr>
        <w:t xml:space="preserve"> national strategy to </w:t>
      </w:r>
      <w:r w:rsidR="00261381" w:rsidRPr="0052260A">
        <w:rPr>
          <w:rFonts w:ascii="Verdana" w:hAnsi="Verdana"/>
          <w:sz w:val="18"/>
          <w:szCs w:val="18"/>
        </w:rPr>
        <w:t>address</w:t>
      </w:r>
      <w:r w:rsidR="006B4F0F" w:rsidRPr="0052260A">
        <w:rPr>
          <w:rFonts w:ascii="Verdana" w:hAnsi="Verdana"/>
          <w:sz w:val="18"/>
          <w:szCs w:val="18"/>
        </w:rPr>
        <w:t xml:space="preserve"> </w:t>
      </w:r>
      <w:r w:rsidR="00717DAC" w:rsidRPr="0052260A">
        <w:rPr>
          <w:rFonts w:ascii="Verdana" w:hAnsi="Verdana"/>
          <w:sz w:val="18"/>
          <w:szCs w:val="18"/>
        </w:rPr>
        <w:t>gender-based violence</w:t>
      </w:r>
      <w:r w:rsidR="0029430A" w:rsidRPr="0052260A">
        <w:rPr>
          <w:rFonts w:ascii="Verdana" w:hAnsi="Verdana"/>
          <w:sz w:val="18"/>
          <w:szCs w:val="18"/>
        </w:rPr>
        <w:t xml:space="preserve"> and for establish</w:t>
      </w:r>
      <w:r w:rsidR="00261381" w:rsidRPr="0052260A">
        <w:rPr>
          <w:rFonts w:ascii="Verdana" w:hAnsi="Verdana"/>
          <w:sz w:val="18"/>
          <w:szCs w:val="18"/>
        </w:rPr>
        <w:t>ing</w:t>
      </w:r>
      <w:r w:rsidR="00717DAC" w:rsidRPr="0052260A">
        <w:rPr>
          <w:rFonts w:ascii="Verdana" w:hAnsi="Verdana"/>
          <w:sz w:val="18"/>
          <w:szCs w:val="18"/>
        </w:rPr>
        <w:t xml:space="preserve"> </w:t>
      </w:r>
      <w:r w:rsidR="006B4F0F" w:rsidRPr="0052260A">
        <w:rPr>
          <w:rFonts w:ascii="Verdana" w:hAnsi="Verdana"/>
          <w:sz w:val="18"/>
          <w:szCs w:val="18"/>
        </w:rPr>
        <w:t xml:space="preserve">a </w:t>
      </w:r>
      <w:r w:rsidR="00261381" w:rsidRPr="0052260A">
        <w:rPr>
          <w:rFonts w:ascii="Verdana" w:hAnsi="Verdana"/>
          <w:sz w:val="18"/>
          <w:szCs w:val="18"/>
        </w:rPr>
        <w:t xml:space="preserve">parliamentary </w:t>
      </w:r>
      <w:r w:rsidR="00200B60" w:rsidRPr="0052260A">
        <w:rPr>
          <w:rFonts w:ascii="Verdana" w:hAnsi="Verdana"/>
          <w:sz w:val="18"/>
          <w:szCs w:val="18"/>
        </w:rPr>
        <w:t>Special Committee on</w:t>
      </w:r>
      <w:r w:rsidR="00717DAC" w:rsidRPr="0052260A">
        <w:rPr>
          <w:rFonts w:ascii="Verdana" w:hAnsi="Verdana"/>
          <w:sz w:val="18"/>
          <w:szCs w:val="18"/>
        </w:rPr>
        <w:t xml:space="preserve"> </w:t>
      </w:r>
      <w:r w:rsidR="0029430A" w:rsidRPr="0052260A">
        <w:rPr>
          <w:rFonts w:ascii="Verdana" w:hAnsi="Verdana"/>
          <w:sz w:val="18"/>
          <w:szCs w:val="18"/>
        </w:rPr>
        <w:t>Gender-Based Violence</w:t>
      </w:r>
      <w:r w:rsidR="00EE0413" w:rsidRPr="0052260A">
        <w:rPr>
          <w:rFonts w:ascii="Verdana" w:hAnsi="Verdana"/>
          <w:sz w:val="18"/>
          <w:szCs w:val="18"/>
        </w:rPr>
        <w:t>.</w:t>
      </w:r>
      <w:r w:rsidR="00C540B5" w:rsidRPr="0052260A">
        <w:rPr>
          <w:rFonts w:ascii="Verdana" w:hAnsi="Verdana"/>
          <w:sz w:val="18"/>
          <w:szCs w:val="18"/>
        </w:rPr>
        <w:t xml:space="preserve"> </w:t>
      </w:r>
      <w:r w:rsidR="00717DAC" w:rsidRPr="0052260A">
        <w:rPr>
          <w:rFonts w:ascii="Verdana" w:hAnsi="Verdana"/>
          <w:sz w:val="18"/>
          <w:szCs w:val="18"/>
        </w:rPr>
        <w:t>W</w:t>
      </w:r>
      <w:r w:rsidR="005B3AED" w:rsidRPr="0052260A">
        <w:rPr>
          <w:rFonts w:ascii="Verdana" w:hAnsi="Verdana"/>
          <w:sz w:val="18"/>
          <w:szCs w:val="18"/>
        </w:rPr>
        <w:t xml:space="preserve">e </w:t>
      </w:r>
      <w:r w:rsidR="005B3AED" w:rsidRPr="0052260A">
        <w:rPr>
          <w:rFonts w:ascii="Verdana" w:hAnsi="Verdana"/>
          <w:b/>
          <w:sz w:val="18"/>
          <w:szCs w:val="18"/>
        </w:rPr>
        <w:t>recommend</w:t>
      </w:r>
      <w:r w:rsidR="005B3AED" w:rsidRPr="0052260A">
        <w:rPr>
          <w:rFonts w:ascii="Verdana" w:hAnsi="Verdana"/>
          <w:sz w:val="18"/>
          <w:szCs w:val="18"/>
        </w:rPr>
        <w:t xml:space="preserve"> </w:t>
      </w:r>
      <w:r w:rsidR="00EE0413" w:rsidRPr="0052260A">
        <w:rPr>
          <w:rFonts w:ascii="Verdana" w:hAnsi="Verdana"/>
          <w:sz w:val="18"/>
          <w:szCs w:val="18"/>
        </w:rPr>
        <w:t>that Papua New Guinea increase its support, funding and coordination for efforts to</w:t>
      </w:r>
      <w:r w:rsidR="007723B2" w:rsidRPr="0052260A">
        <w:rPr>
          <w:rFonts w:ascii="Verdana" w:hAnsi="Verdana"/>
          <w:sz w:val="18"/>
          <w:szCs w:val="18"/>
        </w:rPr>
        <w:t xml:space="preserve"> respond to</w:t>
      </w:r>
      <w:r w:rsidR="00EE0413" w:rsidRPr="0052260A">
        <w:rPr>
          <w:rFonts w:ascii="Verdana" w:hAnsi="Verdana"/>
          <w:sz w:val="18"/>
          <w:szCs w:val="18"/>
        </w:rPr>
        <w:t xml:space="preserve"> </w:t>
      </w:r>
      <w:r w:rsidR="007723B2" w:rsidRPr="0052260A">
        <w:rPr>
          <w:rFonts w:ascii="Verdana" w:hAnsi="Verdana"/>
          <w:sz w:val="18"/>
          <w:szCs w:val="18"/>
        </w:rPr>
        <w:t>violence against women and girls.</w:t>
      </w:r>
      <w:r w:rsidR="00EE0413" w:rsidRPr="0052260A">
        <w:rPr>
          <w:rFonts w:ascii="Verdana" w:hAnsi="Verdana"/>
          <w:sz w:val="18"/>
          <w:szCs w:val="18"/>
        </w:rPr>
        <w:t xml:space="preserve"> </w:t>
      </w:r>
    </w:p>
    <w:p w:rsidR="0029430A" w:rsidRPr="0052260A" w:rsidRDefault="0029430A" w:rsidP="0029430A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</w:p>
    <w:p w:rsidR="00CC36F4" w:rsidRPr="0052260A" w:rsidRDefault="00C540B5" w:rsidP="00CC36F4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  <w:r w:rsidRPr="0052260A">
        <w:rPr>
          <w:rFonts w:ascii="Verdana" w:hAnsi="Verdana"/>
          <w:sz w:val="18"/>
          <w:szCs w:val="18"/>
        </w:rPr>
        <w:t>W</w:t>
      </w:r>
      <w:r w:rsidR="00CC36F4" w:rsidRPr="0052260A">
        <w:rPr>
          <w:rFonts w:ascii="Verdana" w:hAnsi="Verdana"/>
          <w:sz w:val="18"/>
          <w:szCs w:val="18"/>
        </w:rPr>
        <w:t xml:space="preserve">ork is </w:t>
      </w:r>
      <w:r w:rsidR="007723B2" w:rsidRPr="0052260A">
        <w:rPr>
          <w:rFonts w:ascii="Verdana" w:hAnsi="Verdana"/>
          <w:sz w:val="18"/>
          <w:szCs w:val="18"/>
        </w:rPr>
        <w:t xml:space="preserve">also </w:t>
      </w:r>
      <w:r w:rsidR="00CC36F4" w:rsidRPr="0052260A">
        <w:rPr>
          <w:rFonts w:ascii="Verdana" w:hAnsi="Verdana"/>
          <w:sz w:val="18"/>
          <w:szCs w:val="18"/>
        </w:rPr>
        <w:t xml:space="preserve">needed to </w:t>
      </w:r>
      <w:r w:rsidR="00261381" w:rsidRPr="0052260A">
        <w:rPr>
          <w:rFonts w:ascii="Verdana" w:hAnsi="Verdana"/>
          <w:sz w:val="18"/>
          <w:szCs w:val="18"/>
        </w:rPr>
        <w:t>address the lack of</w:t>
      </w:r>
      <w:r w:rsidR="00CC36F4" w:rsidRPr="0052260A">
        <w:rPr>
          <w:rFonts w:ascii="Verdana" w:hAnsi="Verdana"/>
          <w:sz w:val="18"/>
          <w:szCs w:val="18"/>
        </w:rPr>
        <w:t xml:space="preserve"> representation of women in Parliament</w:t>
      </w:r>
      <w:r w:rsidR="00261381" w:rsidRPr="0052260A">
        <w:rPr>
          <w:rFonts w:ascii="Verdana" w:hAnsi="Verdana"/>
          <w:sz w:val="18"/>
          <w:szCs w:val="18"/>
        </w:rPr>
        <w:t>.</w:t>
      </w:r>
      <w:r w:rsidRPr="0052260A">
        <w:rPr>
          <w:rFonts w:ascii="Verdana" w:hAnsi="Verdana"/>
          <w:sz w:val="18"/>
          <w:szCs w:val="18"/>
        </w:rPr>
        <w:t xml:space="preserve"> </w:t>
      </w:r>
      <w:r w:rsidR="00314E6C" w:rsidRPr="0052260A">
        <w:rPr>
          <w:rFonts w:ascii="Verdana" w:hAnsi="Verdana"/>
          <w:sz w:val="18"/>
          <w:szCs w:val="18"/>
        </w:rPr>
        <w:t xml:space="preserve">New Zealand </w:t>
      </w:r>
      <w:r w:rsidR="00EE0413" w:rsidRPr="0052260A">
        <w:rPr>
          <w:rFonts w:ascii="Verdana" w:hAnsi="Verdana"/>
          <w:sz w:val="18"/>
          <w:szCs w:val="18"/>
        </w:rPr>
        <w:t>take</w:t>
      </w:r>
      <w:r w:rsidR="00261381" w:rsidRPr="0052260A">
        <w:rPr>
          <w:rFonts w:ascii="Verdana" w:hAnsi="Verdana"/>
          <w:sz w:val="18"/>
          <w:szCs w:val="18"/>
        </w:rPr>
        <w:t>s</w:t>
      </w:r>
      <w:r w:rsidR="00EE0413" w:rsidRPr="0052260A">
        <w:rPr>
          <w:rFonts w:ascii="Verdana" w:hAnsi="Verdana"/>
          <w:sz w:val="18"/>
          <w:szCs w:val="18"/>
        </w:rPr>
        <w:t xml:space="preserve"> note of </w:t>
      </w:r>
      <w:r w:rsidRPr="0052260A">
        <w:rPr>
          <w:rFonts w:ascii="Verdana" w:hAnsi="Verdana"/>
          <w:sz w:val="18"/>
          <w:szCs w:val="18"/>
        </w:rPr>
        <w:t xml:space="preserve">recent discussion of </w:t>
      </w:r>
      <w:r w:rsidR="00314E6C" w:rsidRPr="0052260A">
        <w:rPr>
          <w:rFonts w:ascii="Verdana" w:hAnsi="Verdana"/>
          <w:sz w:val="18"/>
          <w:szCs w:val="18"/>
        </w:rPr>
        <w:t xml:space="preserve">reserved </w:t>
      </w:r>
      <w:r w:rsidRPr="0052260A">
        <w:rPr>
          <w:rFonts w:ascii="Verdana" w:hAnsi="Verdana"/>
          <w:sz w:val="18"/>
          <w:szCs w:val="18"/>
        </w:rPr>
        <w:t>seats for women</w:t>
      </w:r>
      <w:r w:rsidR="00261381" w:rsidRPr="0052260A">
        <w:rPr>
          <w:rFonts w:ascii="Verdana" w:hAnsi="Verdana"/>
          <w:sz w:val="18"/>
          <w:szCs w:val="18"/>
        </w:rPr>
        <w:t xml:space="preserve"> and </w:t>
      </w:r>
      <w:r w:rsidR="00CC36F4" w:rsidRPr="0052260A">
        <w:rPr>
          <w:rFonts w:ascii="Verdana" w:hAnsi="Verdana"/>
          <w:b/>
          <w:sz w:val="18"/>
          <w:szCs w:val="18"/>
        </w:rPr>
        <w:t>recommends</w:t>
      </w:r>
      <w:r w:rsidR="00CC36F4" w:rsidRPr="0052260A">
        <w:rPr>
          <w:rFonts w:ascii="Verdana" w:hAnsi="Verdana"/>
          <w:sz w:val="18"/>
          <w:szCs w:val="18"/>
        </w:rPr>
        <w:t xml:space="preserve"> that Papua New Guinea</w:t>
      </w:r>
      <w:r w:rsidR="00893CD2" w:rsidRPr="0052260A">
        <w:rPr>
          <w:rFonts w:ascii="Verdana" w:hAnsi="Verdana"/>
          <w:sz w:val="18"/>
          <w:szCs w:val="18"/>
        </w:rPr>
        <w:t xml:space="preserve"> implements practical measures intended to</w:t>
      </w:r>
      <w:r w:rsidR="00CC36F4" w:rsidRPr="0052260A">
        <w:rPr>
          <w:rFonts w:ascii="Verdana" w:hAnsi="Verdana"/>
          <w:sz w:val="18"/>
          <w:szCs w:val="18"/>
        </w:rPr>
        <w:t xml:space="preserve"> improve the </w:t>
      </w:r>
      <w:r w:rsidR="00314E6C" w:rsidRPr="0052260A">
        <w:rPr>
          <w:rFonts w:ascii="Verdana" w:hAnsi="Verdana"/>
          <w:sz w:val="18"/>
          <w:szCs w:val="18"/>
        </w:rPr>
        <w:t xml:space="preserve">political </w:t>
      </w:r>
      <w:r w:rsidR="00CC36F4" w:rsidRPr="0052260A">
        <w:rPr>
          <w:rFonts w:ascii="Verdana" w:hAnsi="Verdana"/>
          <w:sz w:val="18"/>
          <w:szCs w:val="18"/>
        </w:rPr>
        <w:t>representation of women at both national and local levels.</w:t>
      </w:r>
    </w:p>
    <w:p w:rsidR="005B3AED" w:rsidRPr="0052260A" w:rsidRDefault="005B3AED" w:rsidP="00443549">
      <w:pPr>
        <w:rPr>
          <w:rFonts w:ascii="Verdana" w:hAnsi="Verdana"/>
          <w:b/>
          <w:sz w:val="18"/>
          <w:szCs w:val="18"/>
        </w:rPr>
      </w:pPr>
    </w:p>
    <w:p w:rsidR="00862E20" w:rsidRPr="0052260A" w:rsidRDefault="00C540B5" w:rsidP="00862E20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  <w:r w:rsidRPr="0052260A">
        <w:rPr>
          <w:rFonts w:ascii="Verdana" w:hAnsi="Verdana"/>
          <w:sz w:val="18"/>
          <w:szCs w:val="18"/>
        </w:rPr>
        <w:t xml:space="preserve">New Zealand </w:t>
      </w:r>
      <w:r w:rsidRPr="0052260A">
        <w:rPr>
          <w:rFonts w:ascii="Verdana" w:hAnsi="Verdana"/>
          <w:b/>
          <w:sz w:val="18"/>
          <w:szCs w:val="18"/>
        </w:rPr>
        <w:t>recommends</w:t>
      </w:r>
      <w:r w:rsidRPr="0052260A">
        <w:rPr>
          <w:rFonts w:ascii="Verdana" w:hAnsi="Verdana"/>
          <w:sz w:val="18"/>
          <w:szCs w:val="18"/>
        </w:rPr>
        <w:t xml:space="preserve"> that Papua New Guinea </w:t>
      </w:r>
      <w:r w:rsidR="00261381" w:rsidRPr="0052260A">
        <w:rPr>
          <w:rFonts w:ascii="Verdana" w:hAnsi="Verdana"/>
          <w:sz w:val="18"/>
          <w:szCs w:val="18"/>
        </w:rPr>
        <w:t xml:space="preserve">establish an immediate official moratorium on executions with a view to abolishing the death penalty, and </w:t>
      </w:r>
      <w:r w:rsidRPr="0052260A">
        <w:rPr>
          <w:rFonts w:ascii="Verdana" w:hAnsi="Verdana"/>
          <w:sz w:val="18"/>
          <w:szCs w:val="18"/>
        </w:rPr>
        <w:t>repeal all provisions in domestic law allowing for the death penalty.</w:t>
      </w:r>
      <w:r w:rsidR="007723B2" w:rsidRPr="0052260A">
        <w:rPr>
          <w:rFonts w:ascii="Verdana" w:hAnsi="Verdana"/>
          <w:sz w:val="18"/>
          <w:szCs w:val="18"/>
        </w:rPr>
        <w:t xml:space="preserve"> </w:t>
      </w:r>
    </w:p>
    <w:p w:rsidR="00862E20" w:rsidRPr="0052260A" w:rsidRDefault="00862E20" w:rsidP="00862E20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</w:p>
    <w:p w:rsidR="00862E20" w:rsidRPr="0052260A" w:rsidRDefault="00862E20" w:rsidP="00862E20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  <w:r w:rsidRPr="0052260A">
        <w:rPr>
          <w:rFonts w:ascii="Verdana" w:hAnsi="Verdana"/>
          <w:sz w:val="18"/>
          <w:szCs w:val="18"/>
        </w:rPr>
        <w:t xml:space="preserve">Lesbian, Gay, Bisexual and Transgender people in Papua New Guinea continue to be victims of violence, stigmatisation and discrimination. New Zealand </w:t>
      </w:r>
      <w:r w:rsidRPr="0052260A">
        <w:rPr>
          <w:rFonts w:ascii="Verdana" w:hAnsi="Verdana"/>
          <w:b/>
          <w:sz w:val="18"/>
          <w:szCs w:val="18"/>
        </w:rPr>
        <w:t xml:space="preserve">recommends </w:t>
      </w:r>
      <w:r w:rsidRPr="0052260A">
        <w:rPr>
          <w:rFonts w:ascii="Verdana" w:hAnsi="Verdana"/>
          <w:sz w:val="18"/>
          <w:szCs w:val="18"/>
        </w:rPr>
        <w:t>that Papua New Guinea decriminalise sexual relations between consenting adults of the same sex and include sexual orientation and gender as prohibited grounds for discrimination.</w:t>
      </w:r>
    </w:p>
    <w:p w:rsidR="00C540B5" w:rsidRPr="0052260A" w:rsidRDefault="00C540B5" w:rsidP="00443549">
      <w:pPr>
        <w:rPr>
          <w:rFonts w:ascii="Verdana" w:hAnsi="Verdana"/>
          <w:b/>
          <w:sz w:val="18"/>
          <w:szCs w:val="18"/>
        </w:rPr>
      </w:pPr>
    </w:p>
    <w:p w:rsidR="00C148D8" w:rsidRDefault="00842C9A" w:rsidP="00862E20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52260A">
        <w:rPr>
          <w:rFonts w:ascii="Verdana" w:hAnsi="Verdana"/>
          <w:sz w:val="18"/>
          <w:szCs w:val="18"/>
        </w:rPr>
        <w:t xml:space="preserve">Finally, despite </w:t>
      </w:r>
      <w:r w:rsidR="000E620B" w:rsidRPr="0052260A">
        <w:rPr>
          <w:rFonts w:ascii="Verdana" w:hAnsi="Verdana"/>
          <w:sz w:val="18"/>
          <w:szCs w:val="18"/>
        </w:rPr>
        <w:t xml:space="preserve">commitments after the </w:t>
      </w:r>
      <w:r w:rsidR="00791232" w:rsidRPr="0052260A">
        <w:rPr>
          <w:rFonts w:ascii="Verdana" w:hAnsi="Verdana"/>
          <w:sz w:val="18"/>
          <w:szCs w:val="18"/>
        </w:rPr>
        <w:t>l</w:t>
      </w:r>
      <w:r w:rsidR="000E620B" w:rsidRPr="0052260A">
        <w:rPr>
          <w:rFonts w:ascii="Verdana" w:hAnsi="Verdana"/>
          <w:sz w:val="18"/>
          <w:szCs w:val="18"/>
        </w:rPr>
        <w:t>ast two</w:t>
      </w:r>
      <w:r w:rsidRPr="0052260A">
        <w:rPr>
          <w:rFonts w:ascii="Verdana" w:hAnsi="Verdana"/>
          <w:sz w:val="18"/>
          <w:szCs w:val="18"/>
        </w:rPr>
        <w:t xml:space="preserve"> U</w:t>
      </w:r>
      <w:r w:rsidR="003B7910" w:rsidRPr="0052260A">
        <w:rPr>
          <w:rFonts w:ascii="Verdana" w:hAnsi="Verdana"/>
          <w:sz w:val="18"/>
          <w:szCs w:val="18"/>
        </w:rPr>
        <w:t xml:space="preserve">niversal </w:t>
      </w:r>
      <w:r w:rsidRPr="0052260A">
        <w:rPr>
          <w:rFonts w:ascii="Verdana" w:hAnsi="Verdana"/>
          <w:sz w:val="18"/>
          <w:szCs w:val="18"/>
        </w:rPr>
        <w:t>P</w:t>
      </w:r>
      <w:r w:rsidR="003B7910" w:rsidRPr="0052260A">
        <w:rPr>
          <w:rFonts w:ascii="Verdana" w:hAnsi="Verdana"/>
          <w:sz w:val="18"/>
          <w:szCs w:val="18"/>
        </w:rPr>
        <w:t xml:space="preserve">eriodic </w:t>
      </w:r>
      <w:r w:rsidRPr="0052260A">
        <w:rPr>
          <w:rFonts w:ascii="Verdana" w:hAnsi="Verdana"/>
          <w:sz w:val="18"/>
          <w:szCs w:val="18"/>
        </w:rPr>
        <w:t>R</w:t>
      </w:r>
      <w:r w:rsidR="003B7910" w:rsidRPr="0052260A">
        <w:rPr>
          <w:rFonts w:ascii="Verdana" w:hAnsi="Verdana"/>
          <w:sz w:val="18"/>
          <w:szCs w:val="18"/>
        </w:rPr>
        <w:t>eview</w:t>
      </w:r>
      <w:r w:rsidR="000E620B" w:rsidRPr="0052260A">
        <w:rPr>
          <w:rFonts w:ascii="Verdana" w:hAnsi="Verdana"/>
          <w:sz w:val="18"/>
          <w:szCs w:val="18"/>
        </w:rPr>
        <w:t>s</w:t>
      </w:r>
      <w:r w:rsidRPr="0052260A">
        <w:rPr>
          <w:rFonts w:ascii="Verdana" w:hAnsi="Verdana"/>
          <w:sz w:val="18"/>
          <w:szCs w:val="18"/>
        </w:rPr>
        <w:t xml:space="preserve">, Papua New Guinea has yet to establish a National Human Rights Commission. We </w:t>
      </w:r>
      <w:r w:rsidRPr="0052260A">
        <w:rPr>
          <w:rFonts w:ascii="Verdana" w:hAnsi="Verdana"/>
          <w:b/>
          <w:sz w:val="18"/>
          <w:szCs w:val="18"/>
        </w:rPr>
        <w:t>recommend</w:t>
      </w:r>
      <w:r w:rsidRPr="0052260A">
        <w:rPr>
          <w:rFonts w:ascii="Verdana" w:hAnsi="Verdana"/>
          <w:sz w:val="18"/>
          <w:szCs w:val="18"/>
        </w:rPr>
        <w:t xml:space="preserve"> the Government </w:t>
      </w:r>
      <w:r w:rsidR="00EE0413" w:rsidRPr="0052260A">
        <w:rPr>
          <w:rFonts w:ascii="Verdana" w:hAnsi="Verdana"/>
          <w:sz w:val="18"/>
          <w:szCs w:val="18"/>
        </w:rPr>
        <w:t>establish such a Commission.</w:t>
      </w:r>
    </w:p>
    <w:p w:rsidR="005747C6" w:rsidRDefault="005747C6" w:rsidP="00862E20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</w:p>
    <w:p w:rsidR="005747C6" w:rsidRPr="0052260A" w:rsidRDefault="005747C6" w:rsidP="00862E20">
      <w:pPr>
        <w:tabs>
          <w:tab w:val="left" w:pos="56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Thank </w:t>
      </w:r>
      <w:proofErr w:type="gramStart"/>
      <w:r>
        <w:rPr>
          <w:rFonts w:ascii="Verdana" w:hAnsi="Verdana"/>
          <w:sz w:val="18"/>
          <w:szCs w:val="18"/>
        </w:rPr>
        <w:t>you Madam President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5B3AED" w:rsidRPr="0052260A" w:rsidRDefault="005B3AED" w:rsidP="00443549">
      <w:pPr>
        <w:rPr>
          <w:b/>
          <w:sz w:val="18"/>
          <w:szCs w:val="18"/>
        </w:rPr>
      </w:pPr>
    </w:p>
    <w:sectPr w:rsidR="005B3AED" w:rsidRPr="0052260A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EB" w:rsidRDefault="001169EB" w:rsidP="00023335">
      <w:r>
        <w:separator/>
      </w:r>
    </w:p>
  </w:endnote>
  <w:endnote w:type="continuationSeparator" w:id="0">
    <w:p w:rsidR="001169EB" w:rsidRDefault="001169EB" w:rsidP="000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Pr="00CE1AA0" w:rsidRDefault="001E7381" w:rsidP="00CE1AA0">
    <w:pPr>
      <w:pStyle w:val="DocumentID"/>
    </w:pPr>
    <w:bookmarkStart w:id="4" w:name="document_id2"/>
    <w:r>
      <w:t>POLI-72-3352</w:t>
    </w:r>
    <w:bookmarkEnd w:id="4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1E7381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EB" w:rsidRDefault="001169EB" w:rsidP="00023335">
      <w:r>
        <w:separator/>
      </w:r>
    </w:p>
  </w:footnote>
  <w:footnote w:type="continuationSeparator" w:id="0">
    <w:p w:rsidR="001169EB" w:rsidRDefault="001169EB" w:rsidP="0002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Default="001E7381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2260A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747C6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1BE8"/>
    <w:multiLevelType w:val="hybridMultilevel"/>
    <w:tmpl w:val="65D662AC"/>
    <w:lvl w:ilvl="0" w:tplc="DDBCEE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A8"/>
    <w:rsid w:val="00023335"/>
    <w:rsid w:val="00042972"/>
    <w:rsid w:val="00071F86"/>
    <w:rsid w:val="000A3B90"/>
    <w:rsid w:val="000E620B"/>
    <w:rsid w:val="000F628C"/>
    <w:rsid w:val="001169EB"/>
    <w:rsid w:val="001E7381"/>
    <w:rsid w:val="00200B60"/>
    <w:rsid w:val="002173C7"/>
    <w:rsid w:val="00236A09"/>
    <w:rsid w:val="00255554"/>
    <w:rsid w:val="00261381"/>
    <w:rsid w:val="00262CB2"/>
    <w:rsid w:val="002662B0"/>
    <w:rsid w:val="00291F8E"/>
    <w:rsid w:val="0029430A"/>
    <w:rsid w:val="002B6045"/>
    <w:rsid w:val="002D75B4"/>
    <w:rsid w:val="00303A38"/>
    <w:rsid w:val="00314E6C"/>
    <w:rsid w:val="003773A8"/>
    <w:rsid w:val="003B7910"/>
    <w:rsid w:val="003E5F24"/>
    <w:rsid w:val="003F4A6D"/>
    <w:rsid w:val="00443549"/>
    <w:rsid w:val="004C0D20"/>
    <w:rsid w:val="00515590"/>
    <w:rsid w:val="0052260A"/>
    <w:rsid w:val="005747C6"/>
    <w:rsid w:val="005B3AED"/>
    <w:rsid w:val="005C112D"/>
    <w:rsid w:val="005C2646"/>
    <w:rsid w:val="005F099A"/>
    <w:rsid w:val="005F1313"/>
    <w:rsid w:val="00617FBF"/>
    <w:rsid w:val="00631640"/>
    <w:rsid w:val="006A699C"/>
    <w:rsid w:val="006B4F0F"/>
    <w:rsid w:val="00717DAC"/>
    <w:rsid w:val="007723B2"/>
    <w:rsid w:val="00791232"/>
    <w:rsid w:val="00803EF1"/>
    <w:rsid w:val="00832846"/>
    <w:rsid w:val="00842C9A"/>
    <w:rsid w:val="00862E20"/>
    <w:rsid w:val="00893CD2"/>
    <w:rsid w:val="008A31F0"/>
    <w:rsid w:val="008B77AF"/>
    <w:rsid w:val="008D17C5"/>
    <w:rsid w:val="008D2C23"/>
    <w:rsid w:val="009602EC"/>
    <w:rsid w:val="009D261D"/>
    <w:rsid w:val="009D40EF"/>
    <w:rsid w:val="009F1F8E"/>
    <w:rsid w:val="009F5D27"/>
    <w:rsid w:val="00A53F42"/>
    <w:rsid w:val="00A9605E"/>
    <w:rsid w:val="00AE02C2"/>
    <w:rsid w:val="00AE0B06"/>
    <w:rsid w:val="00B37FF1"/>
    <w:rsid w:val="00B72B22"/>
    <w:rsid w:val="00BD68B1"/>
    <w:rsid w:val="00C148D8"/>
    <w:rsid w:val="00C33078"/>
    <w:rsid w:val="00C540B5"/>
    <w:rsid w:val="00C9201F"/>
    <w:rsid w:val="00CC36F4"/>
    <w:rsid w:val="00CE1AA0"/>
    <w:rsid w:val="00D333C7"/>
    <w:rsid w:val="00D96C65"/>
    <w:rsid w:val="00DB5226"/>
    <w:rsid w:val="00E61B8A"/>
    <w:rsid w:val="00EA04C8"/>
    <w:rsid w:val="00EE0413"/>
    <w:rsid w:val="00F06D90"/>
    <w:rsid w:val="00F207CB"/>
    <w:rsid w:val="00F553F7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8219"/>
  <w15:chartTrackingRefBased/>
  <w15:docId w15:val="{844C253A-4CDF-4C02-8D75-4082D50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FAT"/>
    <w:qFormat/>
    <w:rsid w:val="00443549"/>
    <w:pPr>
      <w:jc w:val="both"/>
    </w:pPr>
    <w:rPr>
      <w:rFonts w:ascii="Arial" w:hAnsi="Arial"/>
      <w:sz w:val="24"/>
      <w:szCs w:val="24"/>
      <w:lang w:bidi="ar-DZ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spacing w:before="240"/>
      <w:jc w:val="left"/>
      <w:outlineLvl w:val="0"/>
    </w:pPr>
    <w:rPr>
      <w:rFonts w:ascii="Verdana" w:hAnsi="Verdana" w:cs="Arial"/>
      <w:sz w:val="28"/>
      <w:szCs w:val="20"/>
      <w:lang w:bidi="ar-SA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spacing w:before="240"/>
      <w:jc w:val="left"/>
      <w:outlineLvl w:val="1"/>
    </w:pPr>
    <w:rPr>
      <w:rFonts w:ascii="Verdana" w:hAnsi="Verdana" w:cs="Arial"/>
      <w:szCs w:val="22"/>
      <w:lang w:bidi="ar-SA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spacing w:before="240" w:line="288" w:lineRule="auto"/>
      <w:jc w:val="left"/>
      <w:outlineLvl w:val="2"/>
    </w:pPr>
    <w:rPr>
      <w:rFonts w:ascii="Verdana" w:hAnsi="Verdana" w:cs="Arial"/>
      <w:b/>
      <w:sz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spacing w:line="288" w:lineRule="auto"/>
      <w:jc w:val="left"/>
    </w:pPr>
    <w:rPr>
      <w:rFonts w:ascii="Verdana" w:hAnsi="Verdana" w:cs="Arial"/>
      <w:sz w:val="14"/>
      <w:lang w:bidi="ar-SA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jc w:val="center"/>
    </w:pPr>
    <w:rPr>
      <w:rFonts w:ascii="Verdana" w:hAnsi="Verdana"/>
      <w:sz w:val="18"/>
      <w:lang w:bidi="ar-SA"/>
    </w:rPr>
  </w:style>
  <w:style w:type="paragraph" w:customStyle="1" w:styleId="TOC1">
    <w:name w:val="TOC1"/>
    <w:basedOn w:val="Normal"/>
    <w:uiPriority w:val="17"/>
    <w:rsid w:val="008A31F0"/>
    <w:pPr>
      <w:spacing w:before="180"/>
    </w:pPr>
  </w:style>
  <w:style w:type="paragraph" w:customStyle="1" w:styleId="TOC2">
    <w:name w:val="TOC2"/>
    <w:basedOn w:val="Normal"/>
    <w:uiPriority w:val="18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spacing w:line="288" w:lineRule="auto"/>
      <w:jc w:val="center"/>
    </w:pPr>
    <w:rPr>
      <w:rFonts w:ascii="Verdana" w:hAnsi="Verdana" w:cs="Arial"/>
      <w:bCs/>
      <w:caps/>
      <w:sz w:val="20"/>
      <w:szCs w:val="20"/>
      <w:lang w:bidi="ar-SA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line="288" w:lineRule="auto"/>
      <w:ind w:left="567"/>
      <w:textAlignment w:val="baseline"/>
    </w:pPr>
    <w:rPr>
      <w:rFonts w:ascii="Verdana" w:hAnsi="Verdana"/>
      <w:sz w:val="20"/>
      <w:szCs w:val="20"/>
      <w:lang w:bidi="ar-SA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spacing w:line="288" w:lineRule="auto"/>
      <w:jc w:val="left"/>
    </w:pPr>
    <w:rPr>
      <w:rFonts w:ascii="Verdana" w:hAnsi="Verdana"/>
      <w:sz w:val="18"/>
      <w:lang w:bidi="ar-SA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spacing w:line="288" w:lineRule="auto"/>
      <w:jc w:val="left"/>
    </w:pPr>
    <w:rPr>
      <w:rFonts w:ascii="Verdana" w:hAnsi="Verdana" w:cs="Arial"/>
      <w:sz w:val="18"/>
      <w:szCs w:val="12"/>
      <w:lang w:bidi="ar-SA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spacing w:before="120" w:line="288" w:lineRule="auto"/>
      <w:jc w:val="left"/>
    </w:pPr>
    <w:rPr>
      <w:rFonts w:ascii="Verdana" w:hAnsi="Verdana"/>
      <w:b/>
      <w:bCs/>
      <w:sz w:val="16"/>
      <w:szCs w:val="18"/>
      <w:lang w:bidi="ar-SA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 w:line="288" w:lineRule="auto"/>
      <w:jc w:val="left"/>
      <w:textAlignment w:val="baseline"/>
    </w:pPr>
    <w:rPr>
      <w:rFonts w:ascii="Verdana" w:hAnsi="Verdana"/>
      <w:sz w:val="20"/>
      <w:szCs w:val="20"/>
      <w:lang w:bidi="ar-SA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spacing w:line="288" w:lineRule="auto"/>
      <w:contextualSpacing/>
      <w:jc w:val="left"/>
    </w:pPr>
    <w:rPr>
      <w:rFonts w:ascii="Verdana" w:hAnsi="Verdana"/>
      <w:sz w:val="20"/>
      <w:lang w:bidi="ar-SA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jc w:val="left"/>
    </w:pPr>
    <w:rPr>
      <w:rFonts w:ascii="Verdana" w:hAnsi="Verdana" w:cs="Arial"/>
      <w:bCs/>
      <w:noProof/>
      <w:sz w:val="32"/>
      <w:szCs w:val="32"/>
      <w:lang w:bidi="ar-SA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spacing w:before="240" w:line="288" w:lineRule="auto"/>
    </w:pPr>
    <w:rPr>
      <w:rFonts w:ascii="Verdana" w:hAnsi="Verdana"/>
      <w:sz w:val="20"/>
      <w:lang w:bidi="ar-SA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spacing w:before="240" w:line="288" w:lineRule="auto"/>
      <w:ind w:left="567"/>
      <w:jc w:val="left"/>
    </w:pPr>
    <w:rPr>
      <w:rFonts w:ascii="Verdana" w:hAnsi="Verdana"/>
      <w:sz w:val="20"/>
      <w:lang w:bidi="ar-SA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spacing w:before="240" w:line="288" w:lineRule="auto"/>
      <w:ind w:left="1134"/>
      <w:jc w:val="left"/>
    </w:pPr>
    <w:rPr>
      <w:rFonts w:ascii="Verdana" w:hAnsi="Verdana"/>
      <w:sz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overflowPunct w:val="0"/>
      <w:autoSpaceDE w:val="0"/>
      <w:autoSpaceDN w:val="0"/>
      <w:adjustRightInd w:val="0"/>
      <w:spacing w:before="120" w:line="288" w:lineRule="auto"/>
      <w:jc w:val="left"/>
      <w:textAlignment w:val="baseline"/>
    </w:pPr>
    <w:rPr>
      <w:rFonts w:ascii="Verdana" w:hAnsi="Verdana"/>
      <w:sz w:val="20"/>
      <w:szCs w:val="20"/>
      <w:lang w:bidi="ar-SA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spacing w:line="288" w:lineRule="auto"/>
      <w:jc w:val="left"/>
    </w:pPr>
    <w:rPr>
      <w:rFonts w:ascii="Verdana" w:hAnsi="Verdana" w:cs="Arial"/>
      <w:sz w:val="14"/>
      <w:lang w:bidi="ar-SA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spacing w:before="60" w:line="288" w:lineRule="auto"/>
      <w:jc w:val="left"/>
    </w:pPr>
    <w:rPr>
      <w:rFonts w:ascii="Verdana" w:hAnsi="Verdana"/>
      <w:sz w:val="20"/>
      <w:lang w:bidi="ar-SA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jc w:val="left"/>
    </w:pPr>
    <w:rPr>
      <w:rFonts w:ascii="Verdana" w:hAnsi="Verdana"/>
      <w:caps/>
      <w:sz w:val="16"/>
      <w:lang w:bidi="ar-SA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jc w:val="left"/>
    </w:pPr>
    <w:rPr>
      <w:rFonts w:ascii="Verdana" w:hAnsi="Verdana"/>
      <w:sz w:val="18"/>
      <w:lang w:bidi="ar-SA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jc w:val="center"/>
    </w:pPr>
    <w:rPr>
      <w:rFonts w:ascii="Verdana" w:hAnsi="Verdana"/>
      <w:sz w:val="18"/>
      <w:lang w:bidi="ar-SA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spacing w:before="180"/>
      <w:jc w:val="left"/>
    </w:pPr>
    <w:rPr>
      <w:rFonts w:ascii="Verdana" w:hAnsi="Verdana"/>
      <w:sz w:val="20"/>
      <w:lang w:bidi="ar-SA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spacing w:before="120"/>
      <w:ind w:left="284"/>
      <w:jc w:val="left"/>
    </w:pPr>
    <w:rPr>
      <w:rFonts w:ascii="Verdana" w:hAnsi="Verdana"/>
      <w:sz w:val="18"/>
      <w:lang w:bidi="ar-SA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spacing w:before="60"/>
      <w:ind w:left="567"/>
      <w:jc w:val="left"/>
    </w:pPr>
    <w:rPr>
      <w:rFonts w:ascii="Verdana" w:hAnsi="Verdana"/>
      <w:sz w:val="18"/>
      <w:lang w:bidi="ar-SA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spacing w:before="120" w:line="288" w:lineRule="auto"/>
      <w:jc w:val="left"/>
    </w:pPr>
    <w:rPr>
      <w:rFonts w:ascii="Verdana" w:hAnsi="Verdana"/>
      <w:sz w:val="16"/>
      <w:lang w:bidi="ar-SA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spacing w:line="288" w:lineRule="auto"/>
      <w:jc w:val="center"/>
    </w:pPr>
    <w:rPr>
      <w:rFonts w:ascii="Verdana" w:hAnsi="Verdana" w:cs="Arial"/>
      <w:bCs/>
      <w:caps/>
      <w:sz w:val="20"/>
      <w:szCs w:val="20"/>
      <w:lang w:bidi="ar-SA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qFormat/>
    <w:rsid w:val="00C148D8"/>
    <w:pPr>
      <w:ind w:left="720"/>
      <w:jc w:val="left"/>
    </w:pPr>
    <w:rPr>
      <w:rFonts w:ascii="Calibri" w:eastAsiaTheme="minorHAnsi" w:hAnsi="Calibri" w:cs="Calibri"/>
      <w:sz w:val="22"/>
      <w:szCs w:val="22"/>
      <w:lang w:eastAsia="en-NZ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E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0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413"/>
    <w:rPr>
      <w:rFonts w:ascii="Arial" w:hAnsi="Arial"/>
      <w:lang w:bidi="ar-D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13"/>
    <w:rPr>
      <w:rFonts w:ascii="Arial" w:hAnsi="Arial"/>
      <w:b/>
      <w:bCs/>
      <w:lang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13"/>
    <w:rPr>
      <w:rFonts w:ascii="Segoe UI" w:hAnsi="Segoe UI" w:cs="Segoe UI"/>
      <w:sz w:val="18"/>
      <w:szCs w:val="18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3561A1ED226B074A9E7959B183DFE273" ma:contentTypeVersion="17" ma:contentTypeDescription="Blank Document" ma:contentTypeScope="" ma:versionID="b0264230320b2fee8658852343f7be63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3="b4baed8b-9c13-469d-9ebc-d86ee4cd4a48" xmlns:ns4="http://schemas.microsoft.com/sharepoint/v4" xmlns:ns5="53aa60f7-d2fd-4389-9151-56597f0e64e0" targetNamespace="http://schemas.microsoft.com/office/2006/metadata/properties" ma:root="true" ma:fieldsID="4b1dc03161add55e1f5acd6a7b63e8fc" ns1:_="" ns2:_="" ns3:_="" ns4:_="" ns5:_="">
    <xsd:import namespace="http://schemas.microsoft.com/sharepoint/v3"/>
    <xsd:import namespace="3530594a-bd7c-48c9-91f8-7517fdc1c0cb"/>
    <xsd:import namespace="b4baed8b-9c13-469d-9ebc-d86ee4cd4a48"/>
    <xsd:import namespace="http://schemas.microsoft.com/sharepoint/v4"/>
    <xsd:import namespace="53aa60f7-d2fd-4389-9151-56597f0e64e0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3:ParentListItem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5a3fa67a-814c-43de-9f7d-a5b8286dece4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218;#Papua New Guinea|1a335a2b-806b-4ccb-ae31-980d2ee4b0f3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ed8b-9c13-469d-9ebc-d86ee4cd4a48" elementFormDefault="qualified">
    <xsd:import namespace="http://schemas.microsoft.com/office/2006/documentManagement/types"/>
    <xsd:import namespace="http://schemas.microsoft.com/office/infopath/2007/PartnerControls"/>
    <xsd:element name="ParentListItemID" ma:index="33" nillable="true" ma:displayName="ParentListItemID" ma:hidden="true" ma:internalName="ParentListItem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a60f7-d2fd-4389-9151-56597f0e64e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FF90A-3D19-477D-B9ED-DA37CF36DBFB}"/>
</file>

<file path=customXml/itemProps2.xml><?xml version="1.0" encoding="utf-8"?>
<ds:datastoreItem xmlns:ds="http://schemas.openxmlformats.org/officeDocument/2006/customXml" ds:itemID="{94B0A222-E48F-409F-AFBB-6A55DED7BEF8}"/>
</file>

<file path=customXml/itemProps3.xml><?xml version="1.0" encoding="utf-8"?>
<ds:datastoreItem xmlns:ds="http://schemas.openxmlformats.org/officeDocument/2006/customXml" ds:itemID="{31EA1D92-2260-4094-966E-C58E47EFCC41}"/>
</file>

<file path=customXml/itemProps4.xml><?xml version="1.0" encoding="utf-8"?>
<ds:datastoreItem xmlns:ds="http://schemas.openxmlformats.org/officeDocument/2006/customXml" ds:itemID="{D34FBC26-BD32-4DBA-AE9A-89F0735D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b4baed8b-9c13-469d-9ebc-d86ee4cd4a48"/>
    <ds:schemaRef ds:uri="http://schemas.microsoft.com/sharepoint/v4"/>
    <ds:schemaRef ds:uri="53aa60f7-d2fd-4389-9151-56597f0e6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5FF90A-3D19-477D-B9ED-DA37CF36DBF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708311-110A-4DD4-B567-42EE1EE55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_ NZ statement on PNG _ Oct 2021</vt:lpstr>
    </vt:vector>
  </TitlesOfParts>
  <Company>Ministry of Foreign Affairs and Trade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_ NZ statement on PNG _ Oct 2021</dc:title>
  <dc:subject/>
  <dc:creator>LENNOX-MARWICK, Alex (PACMM)</dc:creator>
  <cp:keywords/>
  <dc:description/>
  <cp:lastModifiedBy>MFAT Non Admin</cp:lastModifiedBy>
  <cp:revision>5</cp:revision>
  <cp:lastPrinted>2021-10-29T16:34:00Z</cp:lastPrinted>
  <dcterms:created xsi:type="dcterms:W3CDTF">2021-10-29T11:29:00Z</dcterms:created>
  <dcterms:modified xsi:type="dcterms:W3CDTF">2021-11-01T10:59:00Z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e40863fa-e576-4356-8e06-e8cc641e31f6</vt:lpwstr>
  </property>
  <property fmtid="{D5CDD505-2E9C-101B-9397-08002B2CF9AE}" pid="6" name="Topic">
    <vt:lpwstr>1057;#Law and Justice|678975e1-acce-4be0-8fe1-9d154fdefe93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218;#Papua New Guinea|1a335a2b-806b-4ccb-ae31-980d2ee4b0f3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{53aa60f7-d2fd-4389-9151-56597f0e64e0}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{b4baed8b-9c13-469d-9ebc-d86ee4cd4a48}</vt:lpwstr>
  </property>
  <property fmtid="{D5CDD505-2E9C-101B-9397-08002B2CF9AE}" pid="15" name="RecordPoint_ActiveItemUniqueId">
    <vt:lpwstr>{e40863fa-e576-4356-8e06-e8cc641e31f6}</vt:lpwstr>
  </property>
  <property fmtid="{D5CDD505-2E9C-101B-9397-08002B2CF9AE}" pid="16" name="RecordPoint_RecordNumberSubmitted">
    <vt:lpwstr>R0000958794</vt:lpwstr>
  </property>
  <property fmtid="{D5CDD505-2E9C-101B-9397-08002B2CF9AE}" pid="17" name="RecordPoint_SubmissionCompleted">
    <vt:lpwstr>2021-10-29T18:04:48.1067815+13:00</vt:lpwstr>
  </property>
</Properties>
</file>