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tabs>
          <w:tab w:val="left" w:pos="2409"/>
        </w:tabs>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ab/>
      </w:r>
    </w:p>
    <w:p>
      <w:pPr>
        <w:keepNext w:val="0"/>
        <w:keepLines w:val="0"/>
        <w:pageBreakBefore w:val="0"/>
        <w:widowControl w:val="0"/>
        <w:tabs>
          <w:tab w:val="left" w:pos="2409"/>
        </w:tabs>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中国代表团在国别人权审议工作组第39次会议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审议坦桑尼亚时的发言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(2021年11月5日上午)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主席女士</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国代表团欢迎坦桑尼亚在促进和保护人权方面所作努力和取得的成绩。我们赞赏坦桑尼亚长期保持安全和稳定,积极推动经济社会可持续发展,推进工业化,落实发展权。坦桑尼亚大力发展教育、卫生事业,改善交通基础设施,在推进农村电气化方面取得可喜成就,在保护弱势群体权利方面做出了积极努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中方愿向坦桑尼亚提出两项建议:一是继续执行国家发展议程《愿景2025》、非洲《2063年议程》和2030年可持续发展议程,提高人民生活水平。二是加大对农村地区通讯设施和基础</w:t>
      </w:r>
      <w:r>
        <w:rPr>
          <w:rFonts w:hint="eastAsia" w:ascii="仿宋" w:hAnsi="仿宋" w:eastAsia="仿宋" w:cs="仿宋"/>
          <w:sz w:val="32"/>
          <w:szCs w:val="32"/>
          <w:lang w:eastAsia="zh-CN"/>
        </w:rPr>
        <w:t>设施</w:t>
      </w:r>
      <w:bookmarkStart w:id="0" w:name="_GoBack"/>
      <w:bookmarkEnd w:id="0"/>
      <w:r>
        <w:rPr>
          <w:rFonts w:hint="eastAsia" w:ascii="仿宋" w:hAnsi="仿宋" w:eastAsia="仿宋" w:cs="仿宋"/>
          <w:sz w:val="32"/>
          <w:szCs w:val="32"/>
        </w:rPr>
        <w:t>建设投入,促进农村地区经济社会发展。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谢谢主席女士。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71E20"/>
    <w:rsid w:val="38C06244"/>
    <w:rsid w:val="3C1E64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554ED-1A3C-4B80-A6AD-84328C157616}"/>
</file>

<file path=customXml/itemProps2.xml><?xml version="1.0" encoding="utf-8"?>
<ds:datastoreItem xmlns:ds="http://schemas.openxmlformats.org/officeDocument/2006/customXml" ds:itemID="{E0104B28-4B7D-4D4F-9293-E4F86752F9F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70C8AA6-CED4-458E-BDC1-226CB5D684C0}"/>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
  <dcterms:created xsi:type="dcterms:W3CDTF">2014-10-29T12:08:00Z</dcterms:created>
  <dcterms:modified xsi:type="dcterms:W3CDTF">2021-11-03T19:53:18Z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0x01010037C5AC3008AAB14799B0F32C039A8199</vt:lpwstr>
  </property>
</Properties>
</file>