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B17C" w14:textId="77777777" w:rsidR="00BA41ED" w:rsidRPr="00BA41ED" w:rsidRDefault="00BA41ED" w:rsidP="00BA41ED">
      <w:pPr>
        <w:pStyle w:val="NoSpacing"/>
        <w:jc w:val="center"/>
        <w:rPr>
          <w:rFonts w:ascii="Arial" w:hAnsi="Arial" w:cs="Arial"/>
          <w:b/>
          <w:sz w:val="24"/>
          <w:szCs w:val="24"/>
        </w:rPr>
      </w:pPr>
      <w:r w:rsidRPr="00BA41ED">
        <w:rPr>
          <w:rFonts w:ascii="Arial" w:hAnsi="Arial" w:cs="Arial"/>
          <w:b/>
          <w:sz w:val="24"/>
          <w:szCs w:val="24"/>
        </w:rPr>
        <w:t>UPR 39, November 1, 2021</w:t>
      </w:r>
    </w:p>
    <w:p w14:paraId="25A08CA7" w14:textId="47BE4F3A" w:rsidR="00BA41ED" w:rsidRPr="00BA41ED" w:rsidRDefault="00BA41ED" w:rsidP="00BA41ED">
      <w:pPr>
        <w:pStyle w:val="NoSpacing"/>
        <w:jc w:val="center"/>
        <w:rPr>
          <w:rFonts w:ascii="Arial" w:hAnsi="Arial" w:cs="Arial"/>
          <w:b/>
          <w:sz w:val="24"/>
          <w:szCs w:val="24"/>
        </w:rPr>
      </w:pPr>
      <w:r w:rsidRPr="00BA41ED">
        <w:rPr>
          <w:rFonts w:ascii="Arial" w:hAnsi="Arial" w:cs="Arial"/>
          <w:b/>
          <w:sz w:val="24"/>
          <w:szCs w:val="24"/>
        </w:rPr>
        <w:t xml:space="preserve">Recommendations by Canada </w:t>
      </w:r>
      <w:r w:rsidRPr="00BA41ED">
        <w:rPr>
          <w:rFonts w:ascii="Arial" w:hAnsi="Arial" w:cs="Arial"/>
          <w:b/>
          <w:sz w:val="24"/>
          <w:szCs w:val="24"/>
        </w:rPr>
        <w:t>for Greece’s UPR</w:t>
      </w:r>
    </w:p>
    <w:p w14:paraId="38B255DD" w14:textId="6076F23E" w:rsidR="00BA41ED" w:rsidRPr="00BA41ED" w:rsidRDefault="00BA41ED" w:rsidP="00BA41ED">
      <w:pPr>
        <w:pStyle w:val="NoSpacing"/>
        <w:rPr>
          <w:rFonts w:ascii="Arial" w:hAnsi="Arial" w:cs="Arial"/>
          <w:b/>
          <w:sz w:val="24"/>
          <w:szCs w:val="24"/>
        </w:rPr>
      </w:pPr>
    </w:p>
    <w:p w14:paraId="2C94D800" w14:textId="77777777" w:rsidR="00BA41ED" w:rsidRPr="00BA41ED" w:rsidRDefault="00BA41ED" w:rsidP="00BA41ED">
      <w:pPr>
        <w:pStyle w:val="NoSpacing"/>
        <w:rPr>
          <w:rFonts w:ascii="Arial" w:hAnsi="Arial" w:cs="Arial"/>
          <w:sz w:val="24"/>
          <w:szCs w:val="24"/>
        </w:rPr>
      </w:pPr>
      <w:r w:rsidRPr="00BA41ED">
        <w:rPr>
          <w:rFonts w:ascii="Arial" w:hAnsi="Arial" w:cs="Arial"/>
          <w:sz w:val="24"/>
          <w:szCs w:val="24"/>
        </w:rPr>
        <w:t xml:space="preserve">Thank you, Madam President. </w:t>
      </w:r>
    </w:p>
    <w:p w14:paraId="652F543C" w14:textId="77777777" w:rsidR="00BA41ED" w:rsidRPr="00BA41ED" w:rsidRDefault="00BA41ED" w:rsidP="00BA41ED">
      <w:pPr>
        <w:pStyle w:val="NoSpacing"/>
        <w:rPr>
          <w:rFonts w:ascii="Arial" w:hAnsi="Arial" w:cs="Arial"/>
          <w:sz w:val="24"/>
          <w:szCs w:val="24"/>
        </w:rPr>
      </w:pPr>
    </w:p>
    <w:p w14:paraId="63BF72A3" w14:textId="77777777" w:rsidR="00BA41ED" w:rsidRPr="00BA41ED" w:rsidRDefault="00BA41ED" w:rsidP="00BA41ED">
      <w:pPr>
        <w:pStyle w:val="NoSpacing"/>
        <w:rPr>
          <w:rFonts w:ascii="Arial" w:hAnsi="Arial" w:cs="Arial"/>
          <w:sz w:val="24"/>
          <w:szCs w:val="24"/>
        </w:rPr>
      </w:pPr>
      <w:r w:rsidRPr="00BA41ED">
        <w:rPr>
          <w:rFonts w:ascii="Arial" w:hAnsi="Arial" w:cs="Arial"/>
          <w:sz w:val="24"/>
          <w:szCs w:val="24"/>
        </w:rPr>
        <w:t>Canada welcomes the launch, in April, of a national tracing and protection mechanism for unaccompanied children in precarious conditions, undertaken by Greece and the United Nations Refugee Agency (UNHCR).</w:t>
      </w:r>
    </w:p>
    <w:p w14:paraId="429DC62F" w14:textId="77777777" w:rsidR="00BA41ED" w:rsidRPr="00BA41ED" w:rsidRDefault="00BA41ED" w:rsidP="00BA41ED">
      <w:pPr>
        <w:pStyle w:val="NoSpacing"/>
        <w:rPr>
          <w:rFonts w:ascii="Arial" w:hAnsi="Arial" w:cs="Arial"/>
          <w:sz w:val="24"/>
          <w:szCs w:val="24"/>
        </w:rPr>
      </w:pPr>
    </w:p>
    <w:p w14:paraId="39C8D34A" w14:textId="460E4B56" w:rsidR="00BA41ED" w:rsidRDefault="00BA41ED" w:rsidP="00BA41ED">
      <w:pPr>
        <w:jc w:val="both"/>
        <w:rPr>
          <w:rFonts w:ascii="Arial" w:hAnsi="Arial" w:cs="Arial"/>
        </w:rPr>
      </w:pPr>
      <w:r w:rsidRPr="00BA41ED">
        <w:rPr>
          <w:rFonts w:ascii="Arial" w:hAnsi="Arial" w:cs="Arial"/>
        </w:rPr>
        <w:t xml:space="preserve">Canada recommends that Greece: </w:t>
      </w:r>
    </w:p>
    <w:p w14:paraId="2D6D072C" w14:textId="77777777" w:rsidR="00BA41ED" w:rsidRPr="00BA41ED" w:rsidRDefault="00BA41ED" w:rsidP="00BA41ED">
      <w:pPr>
        <w:jc w:val="both"/>
        <w:rPr>
          <w:rFonts w:ascii="Arial" w:hAnsi="Arial" w:cs="Arial"/>
        </w:rPr>
      </w:pPr>
      <w:bookmarkStart w:id="0" w:name="_GoBack"/>
      <w:bookmarkEnd w:id="0"/>
    </w:p>
    <w:p w14:paraId="685E8C08" w14:textId="77777777" w:rsidR="00BA41ED" w:rsidRPr="00BA41ED" w:rsidRDefault="00BA41ED" w:rsidP="00BA41ED">
      <w:pPr>
        <w:pStyle w:val="ListParagraph"/>
        <w:numPr>
          <w:ilvl w:val="0"/>
          <w:numId w:val="8"/>
        </w:numPr>
        <w:spacing w:after="160" w:line="259" w:lineRule="auto"/>
        <w:jc w:val="both"/>
        <w:rPr>
          <w:rFonts w:ascii="Arial" w:hAnsi="Arial" w:cs="Arial"/>
          <w:sz w:val="24"/>
          <w:szCs w:val="24"/>
          <w:lang w:val="en-US"/>
        </w:rPr>
      </w:pPr>
      <w:r w:rsidRPr="00BA41ED">
        <w:rPr>
          <w:rFonts w:ascii="Arial" w:hAnsi="Arial" w:cs="Arial"/>
          <w:sz w:val="24"/>
          <w:szCs w:val="24"/>
          <w:lang w:val="en-US"/>
        </w:rPr>
        <w:t>Ensure that the legislative and policy responses as well as the operational practices responding to migration are consistent with international human rights and refugee law, particularly the principles of non-refoulement and non-penalization of irregular entries.</w:t>
      </w:r>
    </w:p>
    <w:p w14:paraId="0E2EFA0F" w14:textId="77777777" w:rsidR="00BA41ED" w:rsidRPr="00BA41ED" w:rsidRDefault="00BA41ED" w:rsidP="00BA41ED">
      <w:pPr>
        <w:pStyle w:val="ListParagraph"/>
        <w:jc w:val="both"/>
        <w:rPr>
          <w:rFonts w:ascii="Arial" w:hAnsi="Arial" w:cs="Arial"/>
          <w:sz w:val="24"/>
          <w:szCs w:val="24"/>
          <w:lang w:val="en-US"/>
        </w:rPr>
      </w:pPr>
    </w:p>
    <w:p w14:paraId="3B3BBB2F" w14:textId="77777777" w:rsidR="00BA41ED" w:rsidRPr="00BA41ED" w:rsidRDefault="00BA41ED" w:rsidP="00BA41ED">
      <w:pPr>
        <w:pStyle w:val="ListParagraph"/>
        <w:numPr>
          <w:ilvl w:val="0"/>
          <w:numId w:val="8"/>
        </w:numPr>
        <w:spacing w:after="160" w:line="259" w:lineRule="auto"/>
        <w:jc w:val="both"/>
        <w:rPr>
          <w:rFonts w:ascii="Arial" w:hAnsi="Arial" w:cs="Arial"/>
          <w:sz w:val="24"/>
          <w:szCs w:val="24"/>
          <w:lang w:val="en-US"/>
        </w:rPr>
      </w:pPr>
      <w:r w:rsidRPr="00BA41ED">
        <w:rPr>
          <w:rFonts w:ascii="Arial" w:hAnsi="Arial" w:cs="Arial"/>
          <w:sz w:val="24"/>
          <w:szCs w:val="24"/>
          <w:lang w:val="en-US"/>
        </w:rPr>
        <w:t xml:space="preserve">Take additional measures to improve sanitation within refugee camps. </w:t>
      </w:r>
    </w:p>
    <w:p w14:paraId="7D88DA94" w14:textId="77777777" w:rsidR="00BA41ED" w:rsidRPr="00BA41ED" w:rsidRDefault="00BA41ED" w:rsidP="00BA41ED">
      <w:pPr>
        <w:pStyle w:val="ListParagraph"/>
        <w:rPr>
          <w:rFonts w:ascii="Arial" w:hAnsi="Arial" w:cs="Arial"/>
          <w:sz w:val="24"/>
          <w:szCs w:val="24"/>
          <w:lang w:val="en-US"/>
        </w:rPr>
      </w:pPr>
    </w:p>
    <w:p w14:paraId="06365E2C" w14:textId="77777777" w:rsidR="00BA41ED" w:rsidRPr="00BA41ED" w:rsidRDefault="00BA41ED" w:rsidP="00BA41ED">
      <w:pPr>
        <w:pStyle w:val="ListParagraph"/>
        <w:numPr>
          <w:ilvl w:val="0"/>
          <w:numId w:val="8"/>
        </w:numPr>
        <w:spacing w:after="160" w:line="259" w:lineRule="auto"/>
        <w:rPr>
          <w:rFonts w:ascii="Arial" w:hAnsi="Arial" w:cs="Arial"/>
          <w:sz w:val="24"/>
          <w:szCs w:val="24"/>
          <w:lang w:val="en-US"/>
        </w:rPr>
      </w:pPr>
      <w:r w:rsidRPr="00BA41ED">
        <w:rPr>
          <w:rFonts w:ascii="Arial" w:hAnsi="Arial" w:cs="Arial"/>
          <w:sz w:val="24"/>
          <w:szCs w:val="24"/>
          <w:lang w:val="en-US"/>
        </w:rPr>
        <w:t>Ensure adequate access to education in accordance with Article 13 of the for migrant children and unaccompanied minors by implementing EU directives requiring member states to integrate children into their national school systems within three months of their identification.</w:t>
      </w:r>
    </w:p>
    <w:p w14:paraId="6EC781F1" w14:textId="77777777" w:rsidR="00BA41ED" w:rsidRPr="00BA41ED" w:rsidRDefault="00BA41ED" w:rsidP="00BA41ED">
      <w:pPr>
        <w:pStyle w:val="ListParagraph"/>
        <w:jc w:val="both"/>
        <w:rPr>
          <w:rFonts w:ascii="Arial" w:hAnsi="Arial" w:cs="Arial"/>
          <w:sz w:val="24"/>
          <w:szCs w:val="24"/>
          <w:lang w:val="en-US"/>
        </w:rPr>
      </w:pPr>
    </w:p>
    <w:p w14:paraId="76D0F116" w14:textId="77777777" w:rsidR="00BA41ED" w:rsidRPr="00BA41ED" w:rsidRDefault="00BA41ED" w:rsidP="00BA41ED">
      <w:pPr>
        <w:pStyle w:val="ListParagraph"/>
        <w:numPr>
          <w:ilvl w:val="0"/>
          <w:numId w:val="8"/>
        </w:numPr>
        <w:spacing w:after="160" w:line="259" w:lineRule="auto"/>
        <w:rPr>
          <w:rFonts w:ascii="Arial" w:hAnsi="Arial" w:cs="Arial"/>
          <w:sz w:val="24"/>
          <w:szCs w:val="24"/>
          <w:u w:val="single"/>
          <w:lang w:val="en-US"/>
        </w:rPr>
      </w:pPr>
      <w:r w:rsidRPr="00BA41ED">
        <w:rPr>
          <w:rFonts w:ascii="Arial" w:hAnsi="Arial" w:cs="Arial"/>
          <w:sz w:val="24"/>
          <w:szCs w:val="24"/>
          <w:lang w:val="en-US"/>
        </w:rPr>
        <w:t>Promptly seek adoption and implementation of the National Action Plan for Gender Equality 2021-2025, and strengthen the monitoring of and compliance with its pillars.</w:t>
      </w:r>
      <w:r w:rsidRPr="00BA41ED" w:rsidDel="00EE3F15">
        <w:rPr>
          <w:rFonts w:ascii="Arial" w:hAnsi="Arial" w:cs="Arial"/>
          <w:sz w:val="24"/>
          <w:szCs w:val="24"/>
          <w:lang w:val="en-US"/>
        </w:rPr>
        <w:t xml:space="preserve"> </w:t>
      </w:r>
    </w:p>
    <w:p w14:paraId="585732DD" w14:textId="49D8EB0B" w:rsidR="00BA41ED" w:rsidRPr="00BA41ED" w:rsidRDefault="00BA41ED" w:rsidP="00BA41ED">
      <w:pPr>
        <w:rPr>
          <w:rFonts w:ascii="Arial" w:hAnsi="Arial" w:cs="Arial"/>
        </w:rPr>
      </w:pPr>
    </w:p>
    <w:p w14:paraId="244730F6" w14:textId="77777777" w:rsidR="00BA41ED" w:rsidRPr="00BA41ED" w:rsidRDefault="00BA41ED" w:rsidP="00BA41ED">
      <w:pPr>
        <w:pStyle w:val="NoSpacing"/>
        <w:rPr>
          <w:rFonts w:ascii="Arial" w:hAnsi="Arial" w:cs="Arial"/>
          <w:sz w:val="24"/>
          <w:szCs w:val="24"/>
        </w:rPr>
      </w:pPr>
      <w:r w:rsidRPr="00BA41ED">
        <w:rPr>
          <w:rFonts w:ascii="Arial" w:hAnsi="Arial" w:cs="Arial"/>
          <w:sz w:val="24"/>
          <w:szCs w:val="24"/>
        </w:rPr>
        <w:t>Canada commends Greece for implementing labour law reforms, introducing a four-month parental leave for both parents. This reform eliminated a disincentive to hiring women as the gender more likely to take this form of leave.</w:t>
      </w:r>
    </w:p>
    <w:p w14:paraId="5A2E1DB0" w14:textId="77777777" w:rsidR="00BA41ED" w:rsidRPr="00BA41ED" w:rsidRDefault="00BA41ED" w:rsidP="00BA41ED">
      <w:pPr>
        <w:pStyle w:val="NoSpacing"/>
        <w:rPr>
          <w:rFonts w:ascii="Arial" w:hAnsi="Arial" w:cs="Arial"/>
          <w:color w:val="FF0000"/>
          <w:sz w:val="24"/>
          <w:szCs w:val="24"/>
        </w:rPr>
      </w:pPr>
    </w:p>
    <w:p w14:paraId="3635DE5A" w14:textId="77777777" w:rsidR="00BA41ED" w:rsidRPr="00BA41ED" w:rsidRDefault="00BA41ED" w:rsidP="00BA41ED">
      <w:pPr>
        <w:pStyle w:val="NoSpacing"/>
        <w:rPr>
          <w:rFonts w:ascii="Arial" w:hAnsi="Arial" w:cs="Arial"/>
          <w:color w:val="FF0000"/>
          <w:sz w:val="24"/>
          <w:szCs w:val="24"/>
        </w:rPr>
      </w:pPr>
      <w:r w:rsidRPr="00BA41ED">
        <w:rPr>
          <w:rFonts w:ascii="Arial" w:hAnsi="Arial" w:cs="Arial"/>
          <w:sz w:val="24"/>
          <w:szCs w:val="24"/>
        </w:rPr>
        <w:t xml:space="preserve">Canada applauds positive steps taken to protect the rights of transgender persons, including the abolition of medical requirements initially attached to legal gender recognition. </w:t>
      </w:r>
      <w:r w:rsidRPr="00BA41ED">
        <w:rPr>
          <w:rFonts w:ascii="Arial" w:hAnsi="Arial" w:cs="Arial"/>
          <w:sz w:val="24"/>
          <w:szCs w:val="24"/>
        </w:rPr>
        <w:br/>
      </w:r>
    </w:p>
    <w:p w14:paraId="55D7FD7F" w14:textId="77777777" w:rsidR="00295563" w:rsidRPr="00BA41ED" w:rsidRDefault="00295563" w:rsidP="00B31261">
      <w:pPr>
        <w:spacing w:line="276" w:lineRule="auto"/>
        <w:rPr>
          <w:rFonts w:ascii="Arial" w:hAnsi="Arial" w:cs="Arial"/>
          <w:lang w:val="en-CA"/>
        </w:rPr>
      </w:pPr>
    </w:p>
    <w:sectPr w:rsidR="00295563" w:rsidRPr="00BA41ED"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84BBF9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A41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A41E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3EF071C"/>
    <w:multiLevelType w:val="hybridMultilevel"/>
    <w:tmpl w:val="4F2EF2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41ED"/>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1EF7E-C0CE-4D02-A474-E3078EB6451C}"/>
</file>

<file path=customXml/itemProps2.xml><?xml version="1.0" encoding="utf-8"?>
<ds:datastoreItem xmlns:ds="http://schemas.openxmlformats.org/officeDocument/2006/customXml" ds:itemID="{7294042E-DB9D-4CD8-AB71-6A042CB8DAFF}"/>
</file>

<file path=customXml/itemProps3.xml><?xml version="1.0" encoding="utf-8"?>
<ds:datastoreItem xmlns:ds="http://schemas.openxmlformats.org/officeDocument/2006/customXml" ds:itemID="{E8B77EDE-4F88-4CC0-AF73-56929F9B20E1}"/>
</file>

<file path=customXml/itemProps4.xml><?xml version="1.0" encoding="utf-8"?>
<ds:datastoreItem xmlns:ds="http://schemas.openxmlformats.org/officeDocument/2006/customXml" ds:itemID="{CD098FAA-CA57-4F10-B3EF-E38E0A2EB4D1}"/>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2021-10-29T14:12:00Z</dcterms:created>
  <dcterms:modified xsi:type="dcterms:W3CDTF">2021-10-29T14:12:00Z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