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0A401D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2D090857" w14:textId="77777777" w:rsidR="005D6535" w:rsidRDefault="005D6535" w:rsidP="00EC2D18">
      <w:pPr>
        <w:rPr>
          <w:b/>
          <w:sz w:val="28"/>
          <w:szCs w:val="28"/>
          <w:lang w:val="es-DO"/>
        </w:rPr>
      </w:pPr>
    </w:p>
    <w:p w14:paraId="79026EC8" w14:textId="77777777" w:rsidR="00A378C4" w:rsidRPr="00801D57" w:rsidRDefault="00A378C4" w:rsidP="000A401D">
      <w:pPr>
        <w:jc w:val="center"/>
        <w:rPr>
          <w:rFonts w:ascii="Artifex CF" w:hAnsi="Artifex CF"/>
          <w:b/>
          <w:sz w:val="26"/>
          <w:szCs w:val="26"/>
          <w:lang w:val="es-DO"/>
        </w:rPr>
      </w:pPr>
      <w:r w:rsidRPr="00801D57">
        <w:rPr>
          <w:rFonts w:ascii="Artifex CF" w:hAnsi="Artifex CF"/>
          <w:b/>
          <w:sz w:val="26"/>
          <w:szCs w:val="26"/>
          <w:lang w:val="es-DO"/>
        </w:rPr>
        <w:t>Consejo de Derechos Humanos</w:t>
      </w:r>
    </w:p>
    <w:p w14:paraId="4A93C396" w14:textId="297E1F3B" w:rsidR="00570372" w:rsidRPr="00801D57" w:rsidRDefault="00EF4776" w:rsidP="000A401D">
      <w:pPr>
        <w:jc w:val="center"/>
        <w:rPr>
          <w:rFonts w:ascii="Artifex CF" w:hAnsi="Artifex CF"/>
          <w:b/>
          <w:sz w:val="26"/>
          <w:szCs w:val="26"/>
          <w:lang w:val="es-DO"/>
        </w:rPr>
      </w:pPr>
      <w:r w:rsidRPr="00801D57">
        <w:rPr>
          <w:rFonts w:ascii="Artifex CF" w:hAnsi="Artifex CF"/>
          <w:b/>
          <w:sz w:val="26"/>
          <w:szCs w:val="26"/>
          <w:lang w:val="es-DO"/>
        </w:rPr>
        <w:t>39</w:t>
      </w:r>
      <w:r w:rsidR="00570372" w:rsidRPr="00801D57">
        <w:rPr>
          <w:rFonts w:ascii="Courier New" w:hAnsi="Courier New" w:cs="Courier New"/>
          <w:b/>
          <w:sz w:val="26"/>
          <w:szCs w:val="26"/>
          <w:lang w:val="es-DO"/>
        </w:rPr>
        <w:t>º</w:t>
      </w:r>
      <w:r w:rsidR="00570372" w:rsidRPr="00801D57">
        <w:rPr>
          <w:rFonts w:ascii="Artifex CF" w:hAnsi="Artifex CF"/>
          <w:b/>
          <w:sz w:val="26"/>
          <w:szCs w:val="26"/>
          <w:lang w:val="es-DO"/>
        </w:rPr>
        <w:t xml:space="preserve"> Sesi</w:t>
      </w:r>
      <w:r w:rsidR="00570372" w:rsidRPr="00801D57">
        <w:rPr>
          <w:rFonts w:ascii="Artifex CF" w:hAnsi="Artifex CF" w:cs="Artifex CF"/>
          <w:b/>
          <w:sz w:val="26"/>
          <w:szCs w:val="26"/>
          <w:lang w:val="es-DO"/>
        </w:rPr>
        <w:t>ó</w:t>
      </w:r>
      <w:r w:rsidR="00570372" w:rsidRPr="00801D57">
        <w:rPr>
          <w:rFonts w:ascii="Artifex CF" w:hAnsi="Artifex CF"/>
          <w:b/>
          <w:sz w:val="26"/>
          <w:szCs w:val="26"/>
          <w:lang w:val="es-DO"/>
        </w:rPr>
        <w:t>n del Grupo de Trabajo del Examen Peri</w:t>
      </w:r>
      <w:r w:rsidR="00570372" w:rsidRPr="00801D57">
        <w:rPr>
          <w:rFonts w:ascii="Artifex CF" w:hAnsi="Artifex CF" w:cs="Artifex CF"/>
          <w:b/>
          <w:sz w:val="26"/>
          <w:szCs w:val="26"/>
          <w:lang w:val="es-DO"/>
        </w:rPr>
        <w:t>ó</w:t>
      </w:r>
      <w:r w:rsidR="00570372" w:rsidRPr="00801D57">
        <w:rPr>
          <w:rFonts w:ascii="Artifex CF" w:hAnsi="Artifex CF"/>
          <w:b/>
          <w:sz w:val="26"/>
          <w:szCs w:val="26"/>
          <w:lang w:val="es-DO"/>
        </w:rPr>
        <w:t>dico Universal</w:t>
      </w:r>
    </w:p>
    <w:p w14:paraId="58734143" w14:textId="77777777" w:rsidR="00570372" w:rsidRPr="00801D57" w:rsidRDefault="00570372" w:rsidP="000A401D">
      <w:pPr>
        <w:jc w:val="center"/>
        <w:rPr>
          <w:rFonts w:ascii="Artifex CF" w:hAnsi="Artifex CF"/>
          <w:b/>
          <w:sz w:val="26"/>
          <w:szCs w:val="26"/>
          <w:lang w:val="es-DO"/>
        </w:rPr>
      </w:pPr>
    </w:p>
    <w:p w14:paraId="65B10499" w14:textId="44399511" w:rsidR="00C91B27" w:rsidRPr="00801D57" w:rsidRDefault="00C91B27" w:rsidP="000A401D">
      <w:pPr>
        <w:jc w:val="center"/>
        <w:rPr>
          <w:rFonts w:ascii="Artifex CF" w:hAnsi="Artifex CF"/>
          <w:b/>
          <w:sz w:val="26"/>
          <w:szCs w:val="26"/>
          <w:lang w:val="es-DO"/>
        </w:rPr>
      </w:pPr>
      <w:r w:rsidRPr="00801D57">
        <w:rPr>
          <w:rFonts w:ascii="Artifex CF" w:hAnsi="Artifex CF"/>
          <w:b/>
          <w:sz w:val="26"/>
          <w:szCs w:val="26"/>
          <w:lang w:val="es-DO"/>
        </w:rPr>
        <w:t xml:space="preserve">Examen Periódico Universal de </w:t>
      </w:r>
      <w:r w:rsidR="00EF4776" w:rsidRPr="00801D57">
        <w:rPr>
          <w:rFonts w:ascii="Artifex CF" w:hAnsi="Artifex CF"/>
          <w:b/>
          <w:sz w:val="26"/>
          <w:szCs w:val="26"/>
          <w:lang w:val="es-DO"/>
        </w:rPr>
        <w:t>Hungría</w:t>
      </w:r>
      <w:r w:rsidRPr="00801D57">
        <w:rPr>
          <w:rFonts w:ascii="Artifex CF" w:hAnsi="Artifex CF"/>
          <w:b/>
          <w:sz w:val="26"/>
          <w:szCs w:val="26"/>
          <w:lang w:val="es-DO"/>
        </w:rPr>
        <w:t xml:space="preserve"> </w:t>
      </w:r>
    </w:p>
    <w:p w14:paraId="530A4409" w14:textId="54B7E900" w:rsidR="00C91B27" w:rsidRPr="00801D57" w:rsidRDefault="00F5545E" w:rsidP="000A401D">
      <w:pPr>
        <w:jc w:val="center"/>
        <w:rPr>
          <w:rFonts w:ascii="Artifex CF" w:hAnsi="Artifex CF"/>
          <w:b/>
          <w:sz w:val="26"/>
          <w:szCs w:val="26"/>
          <w:lang w:val="es-DO"/>
        </w:rPr>
      </w:pPr>
      <w:r w:rsidRPr="00801D57">
        <w:rPr>
          <w:rFonts w:ascii="Artifex CF" w:hAnsi="Artifex CF"/>
          <w:b/>
          <w:sz w:val="26"/>
          <w:szCs w:val="26"/>
          <w:lang w:val="es-DO"/>
        </w:rPr>
        <w:t>M</w:t>
      </w:r>
      <w:r w:rsidR="00EF4776" w:rsidRPr="00801D57">
        <w:rPr>
          <w:rFonts w:ascii="Artifex CF" w:hAnsi="Artifex CF"/>
          <w:b/>
          <w:sz w:val="26"/>
          <w:szCs w:val="26"/>
          <w:lang w:val="es-DO"/>
        </w:rPr>
        <w:t>artes 02</w:t>
      </w:r>
      <w:r w:rsidR="00C91B27" w:rsidRPr="00801D57">
        <w:rPr>
          <w:rFonts w:ascii="Artifex CF" w:hAnsi="Artifex CF"/>
          <w:b/>
          <w:sz w:val="26"/>
          <w:szCs w:val="26"/>
          <w:lang w:val="es-DO"/>
        </w:rPr>
        <w:t xml:space="preserve"> de </w:t>
      </w:r>
      <w:r w:rsidR="00157EB9">
        <w:rPr>
          <w:rFonts w:ascii="Artifex CF" w:hAnsi="Artifex CF"/>
          <w:b/>
          <w:sz w:val="26"/>
          <w:szCs w:val="26"/>
          <w:lang w:val="es-DO"/>
        </w:rPr>
        <w:t>Noviembre</w:t>
      </w:r>
      <w:r w:rsidRPr="00801D57">
        <w:rPr>
          <w:rFonts w:ascii="Artifex CF" w:hAnsi="Artifex CF"/>
          <w:b/>
          <w:sz w:val="26"/>
          <w:szCs w:val="26"/>
          <w:lang w:val="es-DO"/>
        </w:rPr>
        <w:t>, 2021 / 14:30-18:0</w:t>
      </w:r>
      <w:r w:rsidR="00C91B27" w:rsidRPr="00801D57">
        <w:rPr>
          <w:rFonts w:ascii="Artifex CF" w:hAnsi="Artifex CF"/>
          <w:b/>
          <w:sz w:val="26"/>
          <w:szCs w:val="26"/>
          <w:lang w:val="es-DO"/>
        </w:rPr>
        <w:t>0pm</w:t>
      </w:r>
    </w:p>
    <w:p w14:paraId="589B9F39" w14:textId="77777777" w:rsidR="00570372" w:rsidRPr="00801D57" w:rsidRDefault="00570372" w:rsidP="000A401D">
      <w:pPr>
        <w:ind w:left="708" w:firstLine="708"/>
        <w:jc w:val="center"/>
        <w:rPr>
          <w:rFonts w:ascii="Artifex CF" w:hAnsi="Artifex CF"/>
          <w:b/>
          <w:sz w:val="26"/>
          <w:szCs w:val="26"/>
          <w:lang w:val="es-DO"/>
        </w:rPr>
      </w:pPr>
    </w:p>
    <w:p w14:paraId="55A9AEBB" w14:textId="77777777" w:rsidR="00A378C4" w:rsidRPr="00801D57" w:rsidRDefault="00A378C4" w:rsidP="000A401D">
      <w:pPr>
        <w:jc w:val="center"/>
        <w:rPr>
          <w:rFonts w:ascii="Artifex CF" w:hAnsi="Artifex CF"/>
          <w:b/>
          <w:sz w:val="26"/>
          <w:szCs w:val="26"/>
          <w:lang w:val="es-DO"/>
        </w:rPr>
      </w:pPr>
      <w:r w:rsidRPr="00801D57">
        <w:rPr>
          <w:rFonts w:ascii="Artifex CF" w:hAnsi="Artifex CF"/>
          <w:b/>
          <w:sz w:val="26"/>
          <w:szCs w:val="26"/>
          <w:lang w:val="es-DO"/>
        </w:rPr>
        <w:t>Intervención de la República Dominicana</w:t>
      </w:r>
    </w:p>
    <w:p w14:paraId="31D2F480" w14:textId="77777777" w:rsidR="00EC2D18" w:rsidRPr="00801D57" w:rsidRDefault="00EC2D18" w:rsidP="000A401D">
      <w:pPr>
        <w:jc w:val="both"/>
        <w:rPr>
          <w:rFonts w:ascii="Artifex CF" w:hAnsi="Artifex CF"/>
          <w:sz w:val="26"/>
          <w:szCs w:val="26"/>
          <w:lang w:val="es-ES"/>
        </w:rPr>
      </w:pPr>
    </w:p>
    <w:p w14:paraId="64BBB3DE" w14:textId="2E7275D9" w:rsidR="00A378C4" w:rsidRPr="00801D57" w:rsidRDefault="00A378C4" w:rsidP="000A401D">
      <w:pPr>
        <w:jc w:val="both"/>
        <w:rPr>
          <w:rFonts w:ascii="Artifex CF" w:hAnsi="Artifex CF"/>
          <w:b/>
          <w:sz w:val="26"/>
          <w:szCs w:val="26"/>
          <w:lang w:val="es-DO"/>
        </w:rPr>
      </w:pPr>
      <w:r w:rsidRPr="00801D57">
        <w:rPr>
          <w:rFonts w:ascii="Artifex CF" w:hAnsi="Artifex CF"/>
          <w:sz w:val="26"/>
          <w:szCs w:val="26"/>
          <w:lang w:val="es-ES"/>
        </w:rPr>
        <w:t>Gracias Sr</w:t>
      </w:r>
      <w:r w:rsidR="00D51BE1" w:rsidRPr="00801D57">
        <w:rPr>
          <w:rFonts w:ascii="Artifex CF" w:hAnsi="Artifex CF"/>
          <w:sz w:val="26"/>
          <w:szCs w:val="26"/>
          <w:lang w:val="es-ES"/>
        </w:rPr>
        <w:t>a. Presidenta / Vice-pres</w:t>
      </w:r>
      <w:r w:rsidR="00157EB9">
        <w:rPr>
          <w:rFonts w:ascii="Artifex CF" w:hAnsi="Artifex CF"/>
          <w:sz w:val="26"/>
          <w:szCs w:val="26"/>
          <w:lang w:val="es-ES"/>
        </w:rPr>
        <w:t>id</w:t>
      </w:r>
      <w:r w:rsidR="00D51BE1" w:rsidRPr="00801D57">
        <w:rPr>
          <w:rFonts w:ascii="Artifex CF" w:hAnsi="Artifex CF"/>
          <w:sz w:val="26"/>
          <w:szCs w:val="26"/>
          <w:lang w:val="es-ES"/>
        </w:rPr>
        <w:t>ente</w:t>
      </w:r>
      <w:r w:rsidRPr="00801D57">
        <w:rPr>
          <w:rFonts w:ascii="Artifex CF" w:hAnsi="Artifex CF"/>
          <w:sz w:val="26"/>
          <w:szCs w:val="26"/>
          <w:lang w:val="es-ES"/>
        </w:rPr>
        <w:t>;</w:t>
      </w:r>
    </w:p>
    <w:p w14:paraId="0FF02843" w14:textId="77777777" w:rsidR="00A378C4" w:rsidRPr="00801D57" w:rsidRDefault="00A378C4" w:rsidP="000A401D">
      <w:pPr>
        <w:jc w:val="both"/>
        <w:rPr>
          <w:rFonts w:ascii="Artifex CF" w:hAnsi="Artifex CF"/>
          <w:sz w:val="26"/>
          <w:szCs w:val="26"/>
          <w:lang w:val="es-DO"/>
        </w:rPr>
      </w:pPr>
    </w:p>
    <w:p w14:paraId="0B45594D" w14:textId="4D93FC9D" w:rsidR="00A378C4" w:rsidRPr="00801D57" w:rsidRDefault="00EC2D18" w:rsidP="00050DEA">
      <w:pPr>
        <w:jc w:val="both"/>
        <w:rPr>
          <w:rFonts w:ascii="Artifex CF" w:hAnsi="Artifex CF"/>
          <w:sz w:val="26"/>
          <w:szCs w:val="26"/>
          <w:lang w:val="es-ES_tradnl"/>
        </w:rPr>
      </w:pPr>
      <w:r w:rsidRPr="00801D57">
        <w:rPr>
          <w:rFonts w:ascii="Artifex CF" w:hAnsi="Artifex CF"/>
          <w:sz w:val="26"/>
          <w:szCs w:val="26"/>
          <w:lang w:val="es-DO"/>
        </w:rPr>
        <w:t>D</w:t>
      </w:r>
      <w:r w:rsidR="00050DEA" w:rsidRPr="00801D57">
        <w:rPr>
          <w:rFonts w:ascii="Artifex CF" w:hAnsi="Artifex CF"/>
          <w:sz w:val="26"/>
          <w:szCs w:val="26"/>
          <w:lang w:val="es-DO"/>
        </w:rPr>
        <w:t>a</w:t>
      </w:r>
      <w:r w:rsidRPr="00801D57">
        <w:rPr>
          <w:rFonts w:ascii="Artifex CF" w:hAnsi="Artifex CF"/>
          <w:sz w:val="26"/>
          <w:szCs w:val="26"/>
          <w:lang w:val="es-DO"/>
        </w:rPr>
        <w:t>mos</w:t>
      </w:r>
      <w:r w:rsidR="00050DEA" w:rsidRPr="00801D57">
        <w:rPr>
          <w:rFonts w:ascii="Artifex CF" w:hAnsi="Artifex CF"/>
          <w:sz w:val="26"/>
          <w:szCs w:val="26"/>
          <w:lang w:val="es-DO"/>
        </w:rPr>
        <w:t xml:space="preserve"> la</w:t>
      </w:r>
      <w:r w:rsidRPr="00801D57">
        <w:rPr>
          <w:rFonts w:ascii="Artifex CF" w:hAnsi="Artifex CF"/>
          <w:sz w:val="26"/>
          <w:szCs w:val="26"/>
          <w:lang w:val="es-DO"/>
        </w:rPr>
        <w:t xml:space="preserve"> </w:t>
      </w:r>
      <w:r w:rsidR="00635B87" w:rsidRPr="00801D57">
        <w:rPr>
          <w:rFonts w:ascii="Artifex CF" w:hAnsi="Artifex CF"/>
          <w:sz w:val="26"/>
          <w:szCs w:val="26"/>
          <w:lang w:val="es-ES_tradnl"/>
        </w:rPr>
        <w:t xml:space="preserve">más </w:t>
      </w:r>
      <w:r w:rsidR="00A378C4" w:rsidRPr="00801D57">
        <w:rPr>
          <w:rFonts w:ascii="Artifex CF" w:hAnsi="Artifex CF"/>
          <w:sz w:val="26"/>
          <w:szCs w:val="26"/>
          <w:lang w:val="es-ES_tradnl"/>
        </w:rPr>
        <w:t>cordial</w:t>
      </w:r>
      <w:r w:rsidR="001D6B7A" w:rsidRPr="00801D57">
        <w:rPr>
          <w:rFonts w:ascii="Artifex CF" w:hAnsi="Artifex CF"/>
          <w:sz w:val="26"/>
          <w:szCs w:val="26"/>
          <w:lang w:val="es-ES_tradnl"/>
        </w:rPr>
        <w:t xml:space="preserve"> bienv</w:t>
      </w:r>
      <w:r w:rsidR="00050DEA" w:rsidRPr="00801D57">
        <w:rPr>
          <w:rFonts w:ascii="Artifex CF" w:hAnsi="Artifex CF"/>
          <w:sz w:val="26"/>
          <w:szCs w:val="26"/>
          <w:lang w:val="es-ES_tradnl"/>
        </w:rPr>
        <w:t xml:space="preserve">enida a la delegación de Hungría </w:t>
      </w:r>
      <w:r w:rsidR="001D6B7A" w:rsidRPr="00801D57">
        <w:rPr>
          <w:rFonts w:ascii="Artifex CF" w:hAnsi="Artifex CF"/>
          <w:sz w:val="26"/>
          <w:szCs w:val="26"/>
          <w:lang w:val="es-ES_tradnl"/>
        </w:rPr>
        <w:t>y le agradece</w:t>
      </w:r>
      <w:r w:rsidRPr="00801D57">
        <w:rPr>
          <w:rFonts w:ascii="Artifex CF" w:hAnsi="Artifex CF"/>
          <w:sz w:val="26"/>
          <w:szCs w:val="26"/>
          <w:lang w:val="es-ES_tradnl"/>
        </w:rPr>
        <w:t>mos</w:t>
      </w:r>
      <w:r w:rsidR="001D6B7A" w:rsidRPr="00801D57">
        <w:rPr>
          <w:rFonts w:ascii="Artifex CF" w:hAnsi="Artifex CF"/>
          <w:sz w:val="26"/>
          <w:szCs w:val="26"/>
          <w:lang w:val="es-ES_tradnl"/>
        </w:rPr>
        <w:t xml:space="preserve"> </w:t>
      </w:r>
      <w:r w:rsidR="00A378C4" w:rsidRPr="00801D57">
        <w:rPr>
          <w:rFonts w:ascii="Artifex CF" w:hAnsi="Artifex CF"/>
          <w:sz w:val="26"/>
          <w:szCs w:val="26"/>
          <w:lang w:val="es-ES_tradnl"/>
        </w:rPr>
        <w:t>la presentación de su informe</w:t>
      </w:r>
      <w:r w:rsidR="00801D57">
        <w:rPr>
          <w:rFonts w:ascii="Artifex CF" w:hAnsi="Artifex CF"/>
          <w:sz w:val="26"/>
          <w:szCs w:val="26"/>
          <w:lang w:val="es-ES_tradnl"/>
        </w:rPr>
        <w:t xml:space="preserve"> nacional</w:t>
      </w:r>
      <w:r w:rsidR="00A378C4" w:rsidRPr="00801D57">
        <w:rPr>
          <w:rFonts w:ascii="Artifex CF" w:hAnsi="Artifex CF"/>
          <w:sz w:val="26"/>
          <w:szCs w:val="26"/>
          <w:lang w:val="es-ES_tradnl"/>
        </w:rPr>
        <w:t xml:space="preserve">. </w:t>
      </w:r>
    </w:p>
    <w:p w14:paraId="2313F766" w14:textId="42B37E4A" w:rsidR="00050DEA" w:rsidRPr="00801D57" w:rsidRDefault="00050DEA" w:rsidP="000A401D">
      <w:pPr>
        <w:jc w:val="both"/>
        <w:rPr>
          <w:rFonts w:ascii="Artifex CF" w:hAnsi="Artifex CF"/>
          <w:color w:val="FF0000"/>
          <w:sz w:val="26"/>
          <w:szCs w:val="26"/>
          <w:lang w:val="es-DO"/>
        </w:rPr>
      </w:pPr>
    </w:p>
    <w:p w14:paraId="6E6328F1" w14:textId="5B39AAC7" w:rsidR="007D50BF" w:rsidRPr="00801D57" w:rsidRDefault="00311ED0" w:rsidP="000A401D">
      <w:pPr>
        <w:jc w:val="both"/>
        <w:rPr>
          <w:rFonts w:ascii="Artifex CF" w:hAnsi="Artifex CF"/>
          <w:sz w:val="26"/>
          <w:szCs w:val="26"/>
          <w:lang w:val="es-ES_tradnl"/>
        </w:rPr>
      </w:pPr>
      <w:r w:rsidRPr="00801D57">
        <w:rPr>
          <w:rFonts w:ascii="Artifex CF" w:hAnsi="Artifex CF"/>
          <w:sz w:val="26"/>
          <w:szCs w:val="26"/>
          <w:lang w:val="es-ES_tradnl"/>
        </w:rPr>
        <w:t>R</w:t>
      </w:r>
      <w:r w:rsidR="007D50BF" w:rsidRPr="00801D57">
        <w:rPr>
          <w:rFonts w:ascii="Artifex CF" w:hAnsi="Artifex CF"/>
          <w:sz w:val="26"/>
          <w:szCs w:val="26"/>
          <w:lang w:val="es-ES_tradnl"/>
        </w:rPr>
        <w:t>espetuosamente</w:t>
      </w:r>
      <w:r w:rsidR="000418EB" w:rsidRPr="00801D57">
        <w:rPr>
          <w:rFonts w:ascii="Artifex CF" w:hAnsi="Artifex CF"/>
          <w:sz w:val="26"/>
          <w:szCs w:val="26"/>
          <w:lang w:val="es-ES_tradnl"/>
        </w:rPr>
        <w:t>,</w:t>
      </w:r>
      <w:r w:rsidRPr="00801D57">
        <w:rPr>
          <w:rFonts w:ascii="Artifex CF" w:hAnsi="Artifex CF"/>
          <w:sz w:val="26"/>
          <w:szCs w:val="26"/>
          <w:lang w:val="es-ES_tradnl"/>
        </w:rPr>
        <w:t xml:space="preserve"> nuestra delegación recomienda</w:t>
      </w:r>
      <w:r w:rsidR="007D50BF" w:rsidRPr="00801D57">
        <w:rPr>
          <w:rFonts w:ascii="Artifex CF" w:hAnsi="Artifex CF"/>
          <w:sz w:val="26"/>
          <w:szCs w:val="26"/>
          <w:lang w:val="es-ES_tradnl"/>
        </w:rPr>
        <w:t>:</w:t>
      </w:r>
    </w:p>
    <w:p w14:paraId="5FE840D3" w14:textId="6C0BC60D" w:rsidR="007D50BF" w:rsidRPr="00801D57" w:rsidRDefault="007D50BF" w:rsidP="000A401D">
      <w:pPr>
        <w:jc w:val="both"/>
        <w:rPr>
          <w:rFonts w:ascii="Artifex CF" w:hAnsi="Artifex CF"/>
          <w:color w:val="FF0000"/>
          <w:sz w:val="26"/>
          <w:szCs w:val="26"/>
          <w:lang w:val="es-ES_tradnl"/>
        </w:rPr>
      </w:pPr>
    </w:p>
    <w:p w14:paraId="524DB5AA" w14:textId="7B6F24D0" w:rsidR="00050DEA" w:rsidRPr="00801D57" w:rsidRDefault="00050DEA" w:rsidP="000A401D">
      <w:pPr>
        <w:pStyle w:val="ListParagraph"/>
        <w:widowControl w:val="0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tifex CF" w:eastAsiaTheme="minorHAnsi" w:hAnsi="Artifex CF"/>
          <w:color w:val="FF0000"/>
          <w:sz w:val="26"/>
          <w:szCs w:val="26"/>
          <w:bdr w:val="none" w:sz="0" w:space="0" w:color="auto"/>
          <w:lang w:val="es-ES_tradnl"/>
        </w:rPr>
      </w:pPr>
      <w:r w:rsidRPr="00801D57">
        <w:rPr>
          <w:rFonts w:ascii="Artifex CF" w:hAnsi="Artifex CF"/>
          <w:sz w:val="26"/>
          <w:szCs w:val="26"/>
          <w:lang w:val="es-ES_tradnl"/>
        </w:rPr>
        <w:t xml:space="preserve">Considerar la posibilidad de ratificar el instrumento europeo de derechos humanos: </w:t>
      </w:r>
      <w:r w:rsidRPr="00801D57">
        <w:rPr>
          <w:rFonts w:ascii="Artifex CF" w:eastAsiaTheme="minorHAnsi" w:hAnsi="Artifex CF"/>
          <w:sz w:val="26"/>
          <w:szCs w:val="26"/>
          <w:bdr w:val="none" w:sz="0" w:space="0" w:color="auto"/>
          <w:lang w:val="es-ES_tradnl"/>
        </w:rPr>
        <w:t>Consejo de Europa sobre Prevención y Lucha contra la Violencia contra las Mujeres y la Violencia Doméstica.</w:t>
      </w:r>
    </w:p>
    <w:p w14:paraId="68E4D204" w14:textId="77777777" w:rsidR="00050DEA" w:rsidRPr="00801D57" w:rsidRDefault="00050DEA" w:rsidP="00050DEA">
      <w:pPr>
        <w:pStyle w:val="ListParagraph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tifex CF" w:eastAsiaTheme="minorHAnsi" w:hAnsi="Artifex CF"/>
          <w:color w:val="FF0000"/>
          <w:sz w:val="26"/>
          <w:szCs w:val="26"/>
          <w:bdr w:val="none" w:sz="0" w:space="0" w:color="auto"/>
          <w:lang w:val="es-ES_tradnl"/>
        </w:rPr>
      </w:pPr>
    </w:p>
    <w:p w14:paraId="58A21976" w14:textId="02396BDA" w:rsidR="00050DEA" w:rsidRPr="00801D57" w:rsidRDefault="00050DEA" w:rsidP="00050DEA">
      <w:pPr>
        <w:pStyle w:val="ListParagraph"/>
        <w:numPr>
          <w:ilvl w:val="0"/>
          <w:numId w:val="17"/>
        </w:numPr>
        <w:jc w:val="both"/>
        <w:rPr>
          <w:rFonts w:ascii="Artifex CF" w:hAnsi="Artifex CF"/>
          <w:sz w:val="26"/>
          <w:szCs w:val="26"/>
          <w:lang w:val="es-ES_tradnl"/>
        </w:rPr>
      </w:pPr>
      <w:r w:rsidRPr="00801D57">
        <w:rPr>
          <w:rFonts w:ascii="Artifex CF" w:hAnsi="Artifex CF"/>
          <w:sz w:val="26"/>
          <w:szCs w:val="26"/>
          <w:lang w:val="es-ES_tradnl"/>
        </w:rPr>
        <w:t xml:space="preserve">Implementar medidas adicionales dirigidas a la promoción de la igualdad de derechos ante la ley de las personas LGTBI. </w:t>
      </w:r>
    </w:p>
    <w:p w14:paraId="6C1D1BB3" w14:textId="77777777" w:rsidR="00BC3356" w:rsidRPr="00801D57" w:rsidRDefault="00BC3356" w:rsidP="00BC3356">
      <w:pPr>
        <w:pStyle w:val="ListParagraph"/>
        <w:rPr>
          <w:rFonts w:ascii="Artifex CF" w:hAnsi="Artifex CF"/>
          <w:sz w:val="26"/>
          <w:szCs w:val="26"/>
          <w:lang w:val="es-ES_tradnl"/>
        </w:rPr>
      </w:pPr>
    </w:p>
    <w:p w14:paraId="2DA968D1" w14:textId="2ACE1D15" w:rsidR="00BC3356" w:rsidRPr="00801D57" w:rsidRDefault="00C07529" w:rsidP="00BC3356">
      <w:pPr>
        <w:pStyle w:val="ListParagraph"/>
        <w:numPr>
          <w:ilvl w:val="0"/>
          <w:numId w:val="17"/>
        </w:numPr>
        <w:jc w:val="both"/>
        <w:rPr>
          <w:rStyle w:val="jlqj4b"/>
          <w:rFonts w:ascii="Artifex CF" w:hAnsi="Artifex CF"/>
          <w:sz w:val="26"/>
          <w:szCs w:val="26"/>
          <w:lang w:val="es-ES_tradnl"/>
        </w:rPr>
      </w:pPr>
      <w:r w:rsidRPr="00801D57">
        <w:rPr>
          <w:rStyle w:val="jlqj4b"/>
          <w:rFonts w:ascii="Artifex CF" w:hAnsi="Artifex CF"/>
          <w:sz w:val="26"/>
          <w:szCs w:val="26"/>
          <w:lang w:val="es-ES_tradnl"/>
        </w:rPr>
        <w:t xml:space="preserve">Ampliar el alcance de </w:t>
      </w:r>
      <w:r w:rsidRPr="00801D57">
        <w:rPr>
          <w:rStyle w:val="jlqj4b"/>
          <w:rFonts w:ascii="Artifex CF" w:hAnsi="Artifex CF"/>
          <w:sz w:val="26"/>
          <w:szCs w:val="26"/>
          <w:lang w:val="es-ES"/>
        </w:rPr>
        <w:t xml:space="preserve">las </w:t>
      </w:r>
      <w:r w:rsidR="00BC3356" w:rsidRPr="00801D57">
        <w:rPr>
          <w:rStyle w:val="jlqj4b"/>
          <w:rFonts w:ascii="Artifex CF" w:hAnsi="Artifex CF"/>
          <w:sz w:val="26"/>
          <w:szCs w:val="26"/>
          <w:lang w:val="es-ES"/>
        </w:rPr>
        <w:t>acc</w:t>
      </w:r>
      <w:r w:rsidRPr="00801D57">
        <w:rPr>
          <w:rStyle w:val="jlqj4b"/>
          <w:rFonts w:ascii="Artifex CF" w:hAnsi="Artifex CF"/>
          <w:sz w:val="26"/>
          <w:szCs w:val="26"/>
          <w:lang w:val="es-ES"/>
        </w:rPr>
        <w:t xml:space="preserve">iones encaminadas a </w:t>
      </w:r>
      <w:r w:rsidR="00BC3356" w:rsidRPr="00801D57">
        <w:rPr>
          <w:rStyle w:val="jlqj4b"/>
          <w:rFonts w:ascii="Artifex CF" w:hAnsi="Artifex CF"/>
          <w:sz w:val="26"/>
          <w:szCs w:val="26"/>
          <w:lang w:val="es-ES"/>
        </w:rPr>
        <w:t xml:space="preserve">reforzar </w:t>
      </w:r>
      <w:r w:rsidRPr="00801D57">
        <w:rPr>
          <w:rStyle w:val="jlqj4b"/>
          <w:rFonts w:ascii="Artifex CF" w:hAnsi="Artifex CF"/>
          <w:sz w:val="26"/>
          <w:szCs w:val="26"/>
          <w:lang w:val="es-ES"/>
        </w:rPr>
        <w:t xml:space="preserve">la </w:t>
      </w:r>
      <w:r w:rsidR="00BC3356" w:rsidRPr="00801D57">
        <w:rPr>
          <w:rStyle w:val="jlqj4b"/>
          <w:rFonts w:ascii="Artifex CF" w:hAnsi="Artifex CF"/>
          <w:sz w:val="26"/>
          <w:szCs w:val="26"/>
          <w:lang w:val="es-ES"/>
        </w:rPr>
        <w:t xml:space="preserve">cooperación con las entidades de la sociedad civil, contenidas en la Ley de Participación Pública. </w:t>
      </w:r>
    </w:p>
    <w:p w14:paraId="3D6FDB7B" w14:textId="77777777" w:rsidR="00C07529" w:rsidRPr="00801D57" w:rsidRDefault="00C07529" w:rsidP="00C07529">
      <w:pPr>
        <w:jc w:val="both"/>
        <w:rPr>
          <w:rFonts w:ascii="Artifex CF" w:hAnsi="Artifex CF"/>
          <w:sz w:val="26"/>
          <w:szCs w:val="26"/>
          <w:lang w:val="es-ES_tradnl"/>
        </w:rPr>
      </w:pPr>
    </w:p>
    <w:p w14:paraId="29254B1F" w14:textId="3048BC36" w:rsidR="0002632B" w:rsidRPr="00801D57" w:rsidRDefault="00C07529" w:rsidP="00BC3356">
      <w:pPr>
        <w:jc w:val="both"/>
        <w:rPr>
          <w:rFonts w:ascii="Artifex CF" w:hAnsi="Artifex CF"/>
          <w:sz w:val="26"/>
          <w:szCs w:val="26"/>
          <w:lang w:val="es-ES"/>
        </w:rPr>
      </w:pPr>
      <w:r w:rsidRPr="00801D57">
        <w:rPr>
          <w:rFonts w:ascii="Artifex CF" w:hAnsi="Artifex CF"/>
          <w:sz w:val="26"/>
          <w:szCs w:val="26"/>
          <w:lang w:val="es-ES_tradnl"/>
        </w:rPr>
        <w:t xml:space="preserve">La República Dominicana reconoce y alienta a Hungría a continuar los esfuerzos encaminados a fortalecer su </w:t>
      </w:r>
      <w:r w:rsidRPr="00801D57">
        <w:rPr>
          <w:rFonts w:ascii="Artifex CF" w:hAnsi="Artifex CF"/>
          <w:sz w:val="26"/>
          <w:szCs w:val="26"/>
          <w:lang w:val="es-ES"/>
        </w:rPr>
        <w:t xml:space="preserve">marco normativo </w:t>
      </w:r>
      <w:r w:rsidR="00801D57">
        <w:rPr>
          <w:rFonts w:ascii="Artifex CF" w:hAnsi="Artifex CF"/>
          <w:sz w:val="26"/>
          <w:szCs w:val="26"/>
          <w:lang w:val="es-ES"/>
        </w:rPr>
        <w:t xml:space="preserve">e </w:t>
      </w:r>
      <w:r w:rsidRPr="00801D57">
        <w:rPr>
          <w:rFonts w:ascii="Artifex CF" w:hAnsi="Artifex CF"/>
          <w:sz w:val="26"/>
          <w:szCs w:val="26"/>
          <w:lang w:val="es-ES"/>
        </w:rPr>
        <w:t>institucional de protección de</w:t>
      </w:r>
      <w:r w:rsidR="006B6416">
        <w:rPr>
          <w:rFonts w:ascii="Artifex CF" w:hAnsi="Artifex CF"/>
          <w:sz w:val="26"/>
          <w:szCs w:val="26"/>
          <w:lang w:val="es-ES"/>
        </w:rPr>
        <w:t xml:space="preserve"> los derechos humanos</w:t>
      </w:r>
      <w:bookmarkStart w:id="0" w:name="_GoBack"/>
      <w:bookmarkEnd w:id="0"/>
      <w:r w:rsidRPr="00801D57">
        <w:rPr>
          <w:rFonts w:ascii="Artifex CF" w:hAnsi="Artifex CF"/>
          <w:sz w:val="26"/>
          <w:szCs w:val="26"/>
          <w:lang w:val="es-ES"/>
        </w:rPr>
        <w:t xml:space="preserve">. </w:t>
      </w:r>
    </w:p>
    <w:p w14:paraId="658CD5DB" w14:textId="77777777" w:rsidR="00C07529" w:rsidRPr="00801D57" w:rsidRDefault="00C07529" w:rsidP="00BC3356">
      <w:pPr>
        <w:jc w:val="both"/>
        <w:rPr>
          <w:rFonts w:ascii="Artifex CF" w:hAnsi="Artifex CF"/>
          <w:sz w:val="26"/>
          <w:szCs w:val="26"/>
          <w:lang w:val="es-ES_tradnl"/>
        </w:rPr>
      </w:pPr>
    </w:p>
    <w:p w14:paraId="1FF787B3" w14:textId="0F94C326" w:rsidR="00130F04" w:rsidRPr="00801D57" w:rsidRDefault="00130F04" w:rsidP="000A401D">
      <w:pPr>
        <w:jc w:val="both"/>
        <w:rPr>
          <w:rFonts w:ascii="Artifex CF" w:hAnsi="Artifex CF"/>
          <w:sz w:val="26"/>
          <w:szCs w:val="26"/>
          <w:lang w:val="es-DO"/>
        </w:rPr>
      </w:pPr>
      <w:r w:rsidRPr="00801D57">
        <w:rPr>
          <w:rFonts w:ascii="Artifex CF" w:hAnsi="Artifex CF"/>
          <w:sz w:val="26"/>
          <w:szCs w:val="26"/>
          <w:lang w:val="es-DO"/>
        </w:rPr>
        <w:t>Le de</w:t>
      </w:r>
      <w:r w:rsidR="003F6740" w:rsidRPr="00801D57">
        <w:rPr>
          <w:rFonts w:ascii="Artifex CF" w:hAnsi="Artifex CF"/>
          <w:sz w:val="26"/>
          <w:szCs w:val="26"/>
          <w:lang w:val="es-DO"/>
        </w:rPr>
        <w:t>seamos a</w:t>
      </w:r>
      <w:r w:rsidR="00BC3356" w:rsidRPr="00801D57">
        <w:rPr>
          <w:rFonts w:ascii="Artifex CF" w:hAnsi="Artifex CF"/>
          <w:sz w:val="26"/>
          <w:szCs w:val="26"/>
          <w:lang w:val="es-DO"/>
        </w:rPr>
        <w:t xml:space="preserve"> Hungría  </w:t>
      </w:r>
      <w:r w:rsidRPr="00801D57">
        <w:rPr>
          <w:rFonts w:ascii="Artifex CF" w:hAnsi="Artifex CF"/>
          <w:sz w:val="26"/>
          <w:szCs w:val="26"/>
          <w:lang w:val="es-DO"/>
        </w:rPr>
        <w:t xml:space="preserve">un exitoso </w:t>
      </w:r>
      <w:r w:rsidR="00801D57">
        <w:rPr>
          <w:rFonts w:ascii="Artifex CF" w:hAnsi="Artifex CF"/>
          <w:sz w:val="26"/>
          <w:szCs w:val="26"/>
          <w:lang w:val="es-DO"/>
        </w:rPr>
        <w:t>examen</w:t>
      </w:r>
      <w:r w:rsidRPr="00801D57">
        <w:rPr>
          <w:rFonts w:ascii="Artifex CF" w:hAnsi="Artifex CF"/>
          <w:sz w:val="26"/>
          <w:szCs w:val="26"/>
          <w:lang w:val="es-DO"/>
        </w:rPr>
        <w:t xml:space="preserve">. </w:t>
      </w:r>
    </w:p>
    <w:p w14:paraId="16111A29" w14:textId="77777777" w:rsidR="0002632B" w:rsidRPr="00801D57" w:rsidRDefault="0002632B" w:rsidP="000A401D">
      <w:pPr>
        <w:jc w:val="both"/>
        <w:rPr>
          <w:rFonts w:ascii="Artifex CF" w:hAnsi="Artifex CF"/>
          <w:sz w:val="26"/>
          <w:szCs w:val="26"/>
          <w:lang w:val="es-DO"/>
        </w:rPr>
      </w:pPr>
    </w:p>
    <w:p w14:paraId="587F6AEB" w14:textId="35B89880" w:rsidR="00A378C4" w:rsidRPr="00801D57" w:rsidRDefault="00A378C4" w:rsidP="000A401D">
      <w:pPr>
        <w:jc w:val="both"/>
        <w:rPr>
          <w:rFonts w:ascii="Artifex CF" w:hAnsi="Artifex CF"/>
          <w:sz w:val="26"/>
          <w:szCs w:val="26"/>
          <w:lang w:val="es-ES_tradnl"/>
        </w:rPr>
      </w:pPr>
      <w:r w:rsidRPr="00801D57">
        <w:rPr>
          <w:rFonts w:ascii="Artifex CF" w:hAnsi="Artifex CF"/>
          <w:sz w:val="26"/>
          <w:szCs w:val="26"/>
          <w:lang w:val="es-DO"/>
        </w:rPr>
        <w:t>Muchas gracia</w:t>
      </w:r>
      <w:r w:rsidR="00DC78D9" w:rsidRPr="00801D57">
        <w:rPr>
          <w:rFonts w:ascii="Artifex CF" w:hAnsi="Artifex CF"/>
          <w:sz w:val="26"/>
          <w:szCs w:val="26"/>
          <w:lang w:val="es-DO"/>
        </w:rPr>
        <w:t>s</w:t>
      </w:r>
      <w:r w:rsidR="00654CA8" w:rsidRPr="00801D57">
        <w:rPr>
          <w:rFonts w:ascii="Artifex CF" w:hAnsi="Artifex CF"/>
          <w:sz w:val="26"/>
          <w:szCs w:val="26"/>
          <w:lang w:val="es-DO"/>
        </w:rPr>
        <w:t>.</w:t>
      </w:r>
    </w:p>
    <w:p w14:paraId="512B8FFB" w14:textId="2C478DCF" w:rsidR="009042F8" w:rsidRPr="00801D57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tifex CF" w:hAnsi="Artifex CF" w:cs="Times New Roman"/>
          <w:sz w:val="26"/>
          <w:szCs w:val="26"/>
        </w:rPr>
      </w:pPr>
    </w:p>
    <w:sectPr w:rsidR="009042F8" w:rsidRPr="00801D57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0A401D" w:rsidRDefault="000A401D" w:rsidP="009B4748">
      <w:r>
        <w:separator/>
      </w:r>
    </w:p>
  </w:endnote>
  <w:endnote w:type="continuationSeparator" w:id="0">
    <w:p w14:paraId="22CDEB85" w14:textId="77777777" w:rsidR="000A401D" w:rsidRDefault="000A401D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tifex CF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0A401D" w:rsidRDefault="000A401D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0A401D" w:rsidRDefault="000A401D" w:rsidP="009B4748">
      <w:r>
        <w:separator/>
      </w:r>
    </w:p>
  </w:footnote>
  <w:footnote w:type="continuationSeparator" w:id="0">
    <w:p w14:paraId="738B1219" w14:textId="77777777" w:rsidR="000A401D" w:rsidRDefault="000A401D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7E9A129E" w:rsidR="000A401D" w:rsidRDefault="000A401D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7C93D71" wp14:editId="2753AFF4">
          <wp:simplePos x="0" y="0"/>
          <wp:positionH relativeFrom="column">
            <wp:posOffset>-914400</wp:posOffset>
          </wp:positionH>
          <wp:positionV relativeFrom="paragraph">
            <wp:posOffset>-400050</wp:posOffset>
          </wp:positionV>
          <wp:extent cx="7887335" cy="1443433"/>
          <wp:effectExtent l="0" t="0" r="1206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7335" cy="144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C18A72BA"/>
    <w:lvl w:ilvl="0" w:tplc="AE22F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2E9D"/>
    <w:rsid w:val="000143CC"/>
    <w:rsid w:val="000167E5"/>
    <w:rsid w:val="00020FBD"/>
    <w:rsid w:val="000233D5"/>
    <w:rsid w:val="0002632B"/>
    <w:rsid w:val="0003005D"/>
    <w:rsid w:val="000418EB"/>
    <w:rsid w:val="00050DEA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A401D"/>
    <w:rsid w:val="000B1412"/>
    <w:rsid w:val="000C27A4"/>
    <w:rsid w:val="000D01E9"/>
    <w:rsid w:val="000D0520"/>
    <w:rsid w:val="000F230E"/>
    <w:rsid w:val="000F5646"/>
    <w:rsid w:val="0010204D"/>
    <w:rsid w:val="001261BF"/>
    <w:rsid w:val="00130F04"/>
    <w:rsid w:val="00140586"/>
    <w:rsid w:val="00147661"/>
    <w:rsid w:val="00157EB9"/>
    <w:rsid w:val="00174A0B"/>
    <w:rsid w:val="001A372C"/>
    <w:rsid w:val="001A6220"/>
    <w:rsid w:val="001A6AE4"/>
    <w:rsid w:val="001C6068"/>
    <w:rsid w:val="001D4C6D"/>
    <w:rsid w:val="001D6B7A"/>
    <w:rsid w:val="001E37ED"/>
    <w:rsid w:val="001E3EDD"/>
    <w:rsid w:val="001E4D13"/>
    <w:rsid w:val="002323B3"/>
    <w:rsid w:val="00241ADD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2D52B9"/>
    <w:rsid w:val="00307741"/>
    <w:rsid w:val="00307998"/>
    <w:rsid w:val="00311B43"/>
    <w:rsid w:val="00311ED0"/>
    <w:rsid w:val="00316C3F"/>
    <w:rsid w:val="003317E8"/>
    <w:rsid w:val="0033288E"/>
    <w:rsid w:val="0033792B"/>
    <w:rsid w:val="0034350F"/>
    <w:rsid w:val="003457A6"/>
    <w:rsid w:val="00350C0B"/>
    <w:rsid w:val="0035265D"/>
    <w:rsid w:val="00353078"/>
    <w:rsid w:val="00370B90"/>
    <w:rsid w:val="00384244"/>
    <w:rsid w:val="003847AD"/>
    <w:rsid w:val="00394EB4"/>
    <w:rsid w:val="00395C53"/>
    <w:rsid w:val="003A393A"/>
    <w:rsid w:val="003A5143"/>
    <w:rsid w:val="003B0756"/>
    <w:rsid w:val="003E0CF4"/>
    <w:rsid w:val="003E5C8F"/>
    <w:rsid w:val="003E6C2E"/>
    <w:rsid w:val="003E7343"/>
    <w:rsid w:val="003F6169"/>
    <w:rsid w:val="003F6740"/>
    <w:rsid w:val="0040182A"/>
    <w:rsid w:val="00402D9D"/>
    <w:rsid w:val="0040569D"/>
    <w:rsid w:val="00444F90"/>
    <w:rsid w:val="00454353"/>
    <w:rsid w:val="00462546"/>
    <w:rsid w:val="00464B97"/>
    <w:rsid w:val="00464FBF"/>
    <w:rsid w:val="0048697A"/>
    <w:rsid w:val="004955E4"/>
    <w:rsid w:val="0049774B"/>
    <w:rsid w:val="004A1EB6"/>
    <w:rsid w:val="004C48C8"/>
    <w:rsid w:val="004C7DE9"/>
    <w:rsid w:val="004D0EF2"/>
    <w:rsid w:val="00511EAA"/>
    <w:rsid w:val="0055590C"/>
    <w:rsid w:val="00555F1F"/>
    <w:rsid w:val="00570372"/>
    <w:rsid w:val="0057483E"/>
    <w:rsid w:val="005777F0"/>
    <w:rsid w:val="00577CE5"/>
    <w:rsid w:val="00577DD3"/>
    <w:rsid w:val="00582669"/>
    <w:rsid w:val="005A1434"/>
    <w:rsid w:val="005A3D66"/>
    <w:rsid w:val="005A474B"/>
    <w:rsid w:val="005C0339"/>
    <w:rsid w:val="005D481C"/>
    <w:rsid w:val="005D6535"/>
    <w:rsid w:val="005F11AA"/>
    <w:rsid w:val="005F76B3"/>
    <w:rsid w:val="006063C8"/>
    <w:rsid w:val="00607117"/>
    <w:rsid w:val="0061619F"/>
    <w:rsid w:val="00623C81"/>
    <w:rsid w:val="00635B87"/>
    <w:rsid w:val="00644965"/>
    <w:rsid w:val="00651774"/>
    <w:rsid w:val="00654CA8"/>
    <w:rsid w:val="00691481"/>
    <w:rsid w:val="00694E24"/>
    <w:rsid w:val="006A07F0"/>
    <w:rsid w:val="006B5F83"/>
    <w:rsid w:val="006B6416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56B9"/>
    <w:rsid w:val="00777AB0"/>
    <w:rsid w:val="00791A30"/>
    <w:rsid w:val="007B469A"/>
    <w:rsid w:val="007D50BF"/>
    <w:rsid w:val="007E53C1"/>
    <w:rsid w:val="00801D57"/>
    <w:rsid w:val="008128B9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01CF"/>
    <w:rsid w:val="009411E5"/>
    <w:rsid w:val="00943B42"/>
    <w:rsid w:val="00952838"/>
    <w:rsid w:val="00963716"/>
    <w:rsid w:val="009A094A"/>
    <w:rsid w:val="009B4748"/>
    <w:rsid w:val="009C3456"/>
    <w:rsid w:val="009C48DD"/>
    <w:rsid w:val="009D06DF"/>
    <w:rsid w:val="009E7508"/>
    <w:rsid w:val="009F7D11"/>
    <w:rsid w:val="00A26158"/>
    <w:rsid w:val="00A378C4"/>
    <w:rsid w:val="00A419D7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623AD"/>
    <w:rsid w:val="00B63AA3"/>
    <w:rsid w:val="00B673B5"/>
    <w:rsid w:val="00B87EEA"/>
    <w:rsid w:val="00BB49DE"/>
    <w:rsid w:val="00BB55FB"/>
    <w:rsid w:val="00BC1E68"/>
    <w:rsid w:val="00BC2934"/>
    <w:rsid w:val="00BC3356"/>
    <w:rsid w:val="00BC3667"/>
    <w:rsid w:val="00BC67F5"/>
    <w:rsid w:val="00BD7785"/>
    <w:rsid w:val="00BF184C"/>
    <w:rsid w:val="00BF52A4"/>
    <w:rsid w:val="00BF5FC8"/>
    <w:rsid w:val="00C03D0F"/>
    <w:rsid w:val="00C07529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91B27"/>
    <w:rsid w:val="00CC6752"/>
    <w:rsid w:val="00CD0E66"/>
    <w:rsid w:val="00CE04E7"/>
    <w:rsid w:val="00CF2C60"/>
    <w:rsid w:val="00CF3C7C"/>
    <w:rsid w:val="00D10833"/>
    <w:rsid w:val="00D17BC0"/>
    <w:rsid w:val="00D31B9F"/>
    <w:rsid w:val="00D50A81"/>
    <w:rsid w:val="00D51BE1"/>
    <w:rsid w:val="00D66C62"/>
    <w:rsid w:val="00D75E55"/>
    <w:rsid w:val="00D85BDD"/>
    <w:rsid w:val="00DA1927"/>
    <w:rsid w:val="00DA3568"/>
    <w:rsid w:val="00DC0E98"/>
    <w:rsid w:val="00DC2A9F"/>
    <w:rsid w:val="00DC7590"/>
    <w:rsid w:val="00DC78D9"/>
    <w:rsid w:val="00DD278B"/>
    <w:rsid w:val="00DD674C"/>
    <w:rsid w:val="00DE5E57"/>
    <w:rsid w:val="00E135B3"/>
    <w:rsid w:val="00E435E6"/>
    <w:rsid w:val="00E453C1"/>
    <w:rsid w:val="00E70B74"/>
    <w:rsid w:val="00E8572A"/>
    <w:rsid w:val="00E85C0D"/>
    <w:rsid w:val="00E87A4E"/>
    <w:rsid w:val="00E87F52"/>
    <w:rsid w:val="00E95F3A"/>
    <w:rsid w:val="00E9631C"/>
    <w:rsid w:val="00E97819"/>
    <w:rsid w:val="00EA5B07"/>
    <w:rsid w:val="00EB39CD"/>
    <w:rsid w:val="00EB7985"/>
    <w:rsid w:val="00EC2D18"/>
    <w:rsid w:val="00EE5C50"/>
    <w:rsid w:val="00EF4776"/>
    <w:rsid w:val="00F11F56"/>
    <w:rsid w:val="00F17F9F"/>
    <w:rsid w:val="00F26F1C"/>
    <w:rsid w:val="00F40F49"/>
    <w:rsid w:val="00F5545E"/>
    <w:rsid w:val="00F6463A"/>
    <w:rsid w:val="00F6579F"/>
    <w:rsid w:val="00F67C45"/>
    <w:rsid w:val="00F751C1"/>
    <w:rsid w:val="00F76780"/>
    <w:rsid w:val="00F80DF9"/>
    <w:rsid w:val="00F91B24"/>
    <w:rsid w:val="00FC0AEF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  <w:style w:type="character" w:customStyle="1" w:styleId="jlqj4b">
    <w:name w:val="jlqj4b"/>
    <w:basedOn w:val="DefaultParagraphFont"/>
    <w:rsid w:val="009C3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  <w:style w:type="character" w:customStyle="1" w:styleId="jlqj4b">
    <w:name w:val="jlqj4b"/>
    <w:basedOn w:val="DefaultParagraphFont"/>
    <w:rsid w:val="009C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D32B5-0C4A-4EC5-BE15-227DBD67128C}"/>
</file>

<file path=customXml/itemProps2.xml><?xml version="1.0" encoding="utf-8"?>
<ds:datastoreItem xmlns:ds="http://schemas.openxmlformats.org/officeDocument/2006/customXml" ds:itemID="{68E81D07-D246-4D71-A85C-01172ECC953F}"/>
</file>

<file path=customXml/itemProps3.xml><?xml version="1.0" encoding="utf-8"?>
<ds:datastoreItem xmlns:ds="http://schemas.openxmlformats.org/officeDocument/2006/customXml" ds:itemID="{A9A7A138-14B8-43AF-ACDB-7B9D57DF03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20</cp:revision>
  <cp:lastPrinted>2020-01-21T09:51:00Z</cp:lastPrinted>
  <dcterms:created xsi:type="dcterms:W3CDTF">2021-04-14T17:04:00Z</dcterms:created>
  <dcterms:modified xsi:type="dcterms:W3CDTF">2021-10-26T13:33:00Z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