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984C" w14:textId="77777777" w:rsidR="00330D1D" w:rsidRDefault="00330D1D" w:rsidP="00330D1D">
      <w:pPr>
        <w:pStyle w:val="Default"/>
      </w:pPr>
      <w:bookmarkStart w:id="0" w:name="_GoBack"/>
      <w:bookmarkEnd w:id="0"/>
    </w:p>
    <w:p w14:paraId="3513A3D4" w14:textId="1F6967F6" w:rsidR="00C74E41" w:rsidRDefault="00031D20" w:rsidP="00C74E41">
      <w:pPr>
        <w:spacing w:after="0" w:line="360" w:lineRule="auto"/>
        <w:rPr>
          <w:rFonts w:ascii="Verdana" w:hAnsi="Verdana"/>
          <w:color w:val="000000" w:themeColor="text1"/>
          <w:sz w:val="24"/>
        </w:rPr>
      </w:pPr>
      <w:r>
        <w:rPr>
          <w:rFonts w:ascii="Verdana" w:eastAsia="Verdana" w:hAnsi="Verdana" w:cs="Verdana"/>
          <w:b/>
          <w:bCs/>
          <w:color w:val="000000" w:themeColor="text1"/>
          <w:sz w:val="24"/>
        </w:rPr>
        <w:t>Universal Periodic Review 39</w:t>
      </w:r>
      <w:r w:rsidR="00C74E41">
        <w:rPr>
          <w:rFonts w:ascii="Verdana" w:eastAsia="Verdana" w:hAnsi="Verdana" w:cs="Verdana"/>
          <w:b/>
          <w:bCs/>
          <w:color w:val="000000" w:themeColor="text1"/>
          <w:sz w:val="24"/>
        </w:rPr>
        <w:t xml:space="preserve"> – </w:t>
      </w:r>
      <w:r w:rsidR="00D87A7F">
        <w:rPr>
          <w:rFonts w:ascii="Verdana" w:eastAsia="Verdana" w:hAnsi="Verdana" w:cs="Verdana"/>
          <w:b/>
          <w:bCs/>
          <w:color w:val="000000" w:themeColor="text1"/>
          <w:sz w:val="24"/>
        </w:rPr>
        <w:t>Antigua and Barbuda</w:t>
      </w:r>
    </w:p>
    <w:p w14:paraId="4D80DE8C" w14:textId="77777777" w:rsidR="00C74E41" w:rsidRPr="00DE102E" w:rsidRDefault="00C74E41" w:rsidP="00C74E41">
      <w:pPr>
        <w:pBdr>
          <w:bottom w:val="single" w:sz="4" w:space="1" w:color="auto"/>
        </w:pBdr>
        <w:spacing w:after="0" w:line="360" w:lineRule="auto"/>
        <w:rPr>
          <w:rFonts w:ascii="Verdana" w:eastAsia="Verdana" w:hAnsi="Verdana" w:cs="Verdana"/>
          <w:i/>
          <w:color w:val="000000" w:themeColor="text1"/>
          <w:sz w:val="24"/>
        </w:rPr>
      </w:pPr>
      <w:r>
        <w:rPr>
          <w:rFonts w:ascii="Verdana" w:eastAsia="Verdana" w:hAnsi="Verdana" w:cs="Verdana"/>
          <w:b/>
          <w:bCs/>
          <w:color w:val="000000" w:themeColor="text1"/>
          <w:sz w:val="24"/>
        </w:rPr>
        <w:t>Statement by the Kingdom of the Netherlands</w:t>
      </w:r>
      <w:r>
        <w:rPr>
          <w:rFonts w:ascii="Verdana" w:eastAsia="Verdana" w:hAnsi="Verdana" w:cs="Verdana"/>
          <w:color w:val="000000" w:themeColor="text1"/>
          <w:sz w:val="24"/>
        </w:rPr>
        <w:t xml:space="preserve"> </w:t>
      </w:r>
    </w:p>
    <w:p w14:paraId="63E6753A" w14:textId="77777777" w:rsidR="00C74E41" w:rsidRDefault="00C74E41" w:rsidP="00C74E41">
      <w:pPr>
        <w:spacing w:after="0" w:line="360" w:lineRule="auto"/>
        <w:jc w:val="both"/>
        <w:rPr>
          <w:rFonts w:ascii="Verdana" w:hAnsi="Verdana"/>
          <w:color w:val="000000" w:themeColor="text1"/>
          <w:lang w:val="en-GB"/>
        </w:rPr>
      </w:pPr>
    </w:p>
    <w:p w14:paraId="1B2C2024" w14:textId="612FB6C4" w:rsidR="00C74E41" w:rsidRDefault="00C74E41" w:rsidP="00C74E41">
      <w:pPr>
        <w:spacing w:line="360" w:lineRule="auto"/>
        <w:jc w:val="both"/>
      </w:pPr>
      <w:r>
        <w:rPr>
          <w:rFonts w:ascii="Verdana" w:eastAsia="Verdana" w:hAnsi="Verdana" w:cs="Verdana"/>
          <w:color w:val="000000" w:themeColor="text1"/>
          <w:sz w:val="28"/>
          <w:szCs w:val="28"/>
          <w:lang w:val="en-GB"/>
        </w:rPr>
        <w:t xml:space="preserve">The Kingdom of the Netherlands thanks the delegation of </w:t>
      </w:r>
      <w:r w:rsidR="00D87A7F">
        <w:rPr>
          <w:rFonts w:ascii="Verdana" w:eastAsia="Verdana" w:hAnsi="Verdana" w:cs="Verdana"/>
          <w:color w:val="000000" w:themeColor="text1"/>
          <w:sz w:val="28"/>
          <w:szCs w:val="28"/>
          <w:lang w:val="en-GB"/>
        </w:rPr>
        <w:t>Antigua and Barbuda</w:t>
      </w:r>
      <w:r>
        <w:rPr>
          <w:rFonts w:ascii="Verdana" w:eastAsia="Verdana" w:hAnsi="Verdana" w:cs="Verdana"/>
          <w:color w:val="000000" w:themeColor="text1"/>
          <w:sz w:val="28"/>
          <w:szCs w:val="28"/>
          <w:lang w:val="en-GB"/>
        </w:rPr>
        <w:t xml:space="preserve"> for the presentation of its national report</w:t>
      </w:r>
      <w:r>
        <w:rPr>
          <w:rFonts w:ascii="Verdana" w:hAnsi="Verdana" w:cs="Arial"/>
          <w:sz w:val="28"/>
          <w:szCs w:val="28"/>
          <w:lang w:val="en-GB"/>
        </w:rPr>
        <w:t>.</w:t>
      </w:r>
      <w:r w:rsidRPr="00DE102E">
        <w:t xml:space="preserve"> </w:t>
      </w:r>
    </w:p>
    <w:p w14:paraId="01951B85" w14:textId="7530BA04" w:rsidR="00495DEB" w:rsidRDefault="00D87A7F" w:rsidP="00C74E41">
      <w:p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The Netherlands notes</w:t>
      </w:r>
      <w:r w:rsidR="00C45129">
        <w:rPr>
          <w:rFonts w:ascii="Verdana" w:eastAsia="Verdana" w:hAnsi="Verdana" w:cs="Verdana"/>
          <w:color w:val="000000" w:themeColor="text1"/>
          <w:sz w:val="28"/>
          <w:szCs w:val="28"/>
          <w:lang w:val="en-GB"/>
        </w:rPr>
        <w:t xml:space="preserve"> that no executions </w:t>
      </w:r>
      <w:r w:rsidR="00495DEB">
        <w:rPr>
          <w:rFonts w:ascii="Verdana" w:eastAsia="Verdana" w:hAnsi="Verdana" w:cs="Verdana"/>
          <w:color w:val="000000" w:themeColor="text1"/>
          <w:sz w:val="28"/>
          <w:szCs w:val="28"/>
          <w:lang w:val="en-GB"/>
        </w:rPr>
        <w:t xml:space="preserve">have occurred in the country since 1991 and no person is currently on death row. However, we regret that the government of Antigua and Barbuda has not imposed an official moratorium on carrying out death sentences. We are equally concerned about inadequate conditions of detention and the admissibility of evidence obtained through torture or other cruel, inhuman, or degrading treatment. </w:t>
      </w:r>
    </w:p>
    <w:p w14:paraId="61FEF836" w14:textId="020D1A95" w:rsidR="006502B7" w:rsidRDefault="006502B7" w:rsidP="00C74E41">
      <w:p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Pertaining to equal rights for LGBTI persons, the Netherlands remains concerned about discrimination faced by sexual minorities</w:t>
      </w:r>
      <w:r w:rsidR="007403CA">
        <w:rPr>
          <w:rFonts w:ascii="Verdana" w:eastAsia="Verdana" w:hAnsi="Verdana" w:cs="Verdana"/>
          <w:color w:val="000000" w:themeColor="text1"/>
          <w:sz w:val="28"/>
          <w:szCs w:val="28"/>
          <w:lang w:val="en-GB"/>
        </w:rPr>
        <w:t xml:space="preserve"> in the country, including </w:t>
      </w:r>
      <w:r>
        <w:rPr>
          <w:rFonts w:ascii="Verdana" w:eastAsia="Verdana" w:hAnsi="Verdana" w:cs="Verdana"/>
          <w:color w:val="000000" w:themeColor="text1"/>
          <w:sz w:val="28"/>
          <w:szCs w:val="28"/>
          <w:lang w:val="en-GB"/>
        </w:rPr>
        <w:t xml:space="preserve">the criminalisation of consensual same-sex relations or conducts. </w:t>
      </w:r>
    </w:p>
    <w:p w14:paraId="4F57ECB3" w14:textId="558F232B" w:rsidR="00C74E41" w:rsidRPr="00D87A7F" w:rsidRDefault="00C74E41" w:rsidP="00D87A7F">
      <w:pPr>
        <w:spacing w:line="360" w:lineRule="auto"/>
        <w:jc w:val="both"/>
        <w:rPr>
          <w:rFonts w:ascii="Verdana" w:hAnsi="Verdana"/>
          <w:sz w:val="28"/>
          <w:szCs w:val="28"/>
        </w:rPr>
      </w:pPr>
      <w:r w:rsidRPr="00D87A7F">
        <w:rPr>
          <w:rFonts w:ascii="Verdana" w:hAnsi="Verdana"/>
          <w:sz w:val="28"/>
          <w:szCs w:val="28"/>
        </w:rPr>
        <w:t>The</w:t>
      </w:r>
      <w:r w:rsidR="00672FF2" w:rsidRPr="00D87A7F">
        <w:rPr>
          <w:rFonts w:ascii="Verdana" w:hAnsi="Verdana"/>
          <w:sz w:val="28"/>
          <w:szCs w:val="28"/>
        </w:rPr>
        <w:t>refore, the</w:t>
      </w:r>
      <w:r w:rsidRPr="00D87A7F">
        <w:rPr>
          <w:rFonts w:ascii="Verdana" w:hAnsi="Verdana"/>
          <w:sz w:val="28"/>
          <w:szCs w:val="28"/>
        </w:rPr>
        <w:t xml:space="preserve"> Netherlands </w:t>
      </w:r>
      <w:r w:rsidRPr="00D87A7F">
        <w:rPr>
          <w:rFonts w:ascii="Verdana" w:hAnsi="Verdana"/>
          <w:b/>
          <w:sz w:val="28"/>
          <w:szCs w:val="28"/>
        </w:rPr>
        <w:t>recommends</w:t>
      </w:r>
      <w:r w:rsidRPr="00D87A7F">
        <w:rPr>
          <w:rFonts w:ascii="Verdana" w:hAnsi="Verdana"/>
          <w:sz w:val="28"/>
          <w:szCs w:val="28"/>
        </w:rPr>
        <w:t xml:space="preserve"> </w:t>
      </w:r>
      <w:r w:rsidR="00D87A7F">
        <w:rPr>
          <w:rFonts w:ascii="Verdana" w:hAnsi="Verdana"/>
          <w:sz w:val="28"/>
          <w:szCs w:val="28"/>
        </w:rPr>
        <w:t>the government of Antigua and Barbuda</w:t>
      </w:r>
      <w:r w:rsidR="00464C1E" w:rsidRPr="00D87A7F">
        <w:rPr>
          <w:rFonts w:ascii="Verdana" w:hAnsi="Verdana"/>
          <w:sz w:val="28"/>
          <w:szCs w:val="28"/>
        </w:rPr>
        <w:t xml:space="preserve"> to</w:t>
      </w:r>
      <w:r w:rsidRPr="00D87A7F">
        <w:rPr>
          <w:rFonts w:ascii="Verdana" w:hAnsi="Verdana" w:cs="Arial"/>
          <w:sz w:val="28"/>
          <w:szCs w:val="28"/>
          <w:lang w:val="en-GB"/>
        </w:rPr>
        <w:t>:</w:t>
      </w:r>
    </w:p>
    <w:p w14:paraId="6D059F92" w14:textId="0495D49E" w:rsidR="00D87A7F" w:rsidRPr="00D87A7F" w:rsidRDefault="000D4868" w:rsidP="00D87A7F">
      <w:pPr>
        <w:spacing w:line="360" w:lineRule="auto"/>
        <w:rPr>
          <w:rFonts w:ascii="Verdana" w:hAnsi="Verdana" w:cs="Arial"/>
          <w:sz w:val="28"/>
          <w:szCs w:val="28"/>
          <w:shd w:val="clear" w:color="auto" w:fill="FFFFFF"/>
        </w:rPr>
      </w:pPr>
      <w:r w:rsidRPr="00D87A7F">
        <w:rPr>
          <w:rFonts w:ascii="Verdana" w:hAnsi="Verdana"/>
          <w:sz w:val="28"/>
          <w:szCs w:val="28"/>
          <w:lang w:val="en-GB"/>
        </w:rPr>
        <w:t>1</w:t>
      </w:r>
      <w:r w:rsidR="00A84D9B" w:rsidRPr="00D87A7F">
        <w:rPr>
          <w:rFonts w:ascii="Verdana" w:hAnsi="Verdana"/>
          <w:sz w:val="28"/>
          <w:szCs w:val="28"/>
          <w:lang w:val="en-GB"/>
        </w:rPr>
        <w:t xml:space="preserve">. </w:t>
      </w:r>
      <w:r w:rsidR="00D87A7F" w:rsidRPr="00D87A7F">
        <w:rPr>
          <w:rFonts w:ascii="Verdana" w:hAnsi="Verdana" w:cs="Arial"/>
          <w:sz w:val="28"/>
          <w:szCs w:val="28"/>
          <w:shd w:val="clear" w:color="auto" w:fill="FFFFFF"/>
        </w:rPr>
        <w:t xml:space="preserve">Establish an official moratorium on executions and ratify the Second Optional Protocol to the International Covenant on Civil and Political Rights, aiming at the abolition of the death penalty, so as to bring national legislation into conformity with the de facto moratorium; </w:t>
      </w:r>
    </w:p>
    <w:p w14:paraId="254CDF5B" w14:textId="64780FDE" w:rsidR="00A84D9B" w:rsidRPr="00D87A7F" w:rsidRDefault="00A84D9B" w:rsidP="002D228A">
      <w:pPr>
        <w:pStyle w:val="NormalWeb"/>
        <w:spacing w:line="360" w:lineRule="auto"/>
        <w:rPr>
          <w:rFonts w:ascii="Verdana" w:eastAsiaTheme="minorHAnsi" w:hAnsi="Verdana" w:cstheme="minorBidi"/>
          <w:color w:val="000000" w:themeColor="text1"/>
          <w:sz w:val="28"/>
          <w:szCs w:val="28"/>
          <w:lang w:val="en-US" w:eastAsia="en-US"/>
        </w:rPr>
      </w:pPr>
    </w:p>
    <w:p w14:paraId="10C525FB" w14:textId="77777777" w:rsidR="00D87A7F" w:rsidRDefault="00D87A7F" w:rsidP="00D87A7F">
      <w:pPr>
        <w:rPr>
          <w:rFonts w:ascii="Arial" w:hAnsi="Arial" w:cs="Arial"/>
          <w:color w:val="444444"/>
          <w:sz w:val="20"/>
          <w:szCs w:val="20"/>
          <w:shd w:val="clear" w:color="auto" w:fill="FFFFFF"/>
        </w:rPr>
      </w:pPr>
    </w:p>
    <w:p w14:paraId="764EB8F7" w14:textId="38BF741F" w:rsidR="00D87A7F" w:rsidRPr="00D87A7F" w:rsidRDefault="00D87A7F" w:rsidP="00D87A7F">
      <w:pPr>
        <w:spacing w:line="360" w:lineRule="auto"/>
        <w:rPr>
          <w:rFonts w:ascii="Verdana" w:hAnsi="Verdana"/>
          <w:sz w:val="28"/>
          <w:szCs w:val="28"/>
        </w:rPr>
      </w:pPr>
      <w:r w:rsidRPr="00D87A7F">
        <w:rPr>
          <w:rFonts w:ascii="Verdana" w:hAnsi="Verdana" w:cs="Arial"/>
          <w:sz w:val="28"/>
          <w:szCs w:val="28"/>
          <w:shd w:val="clear" w:color="auto" w:fill="FFFFFF"/>
        </w:rPr>
        <w:t>2. Repeal articles 12 and 15 of the Sexual Offence Act of 1995 that criminalize sexual relations between consenting individuals of the same sex, which are contradictory to the commitment of non-discrimination.</w:t>
      </w:r>
    </w:p>
    <w:p w14:paraId="0FAA9BAF" w14:textId="77777777" w:rsidR="00C74E41" w:rsidRPr="00D87A7F" w:rsidRDefault="00C74E41" w:rsidP="00C74E41">
      <w:pPr>
        <w:tabs>
          <w:tab w:val="left" w:pos="2277"/>
        </w:tabs>
        <w:jc w:val="both"/>
        <w:rPr>
          <w:rFonts w:ascii="Verdana" w:hAnsi="Verdana"/>
          <w:sz w:val="28"/>
          <w:szCs w:val="28"/>
        </w:rPr>
      </w:pPr>
    </w:p>
    <w:p w14:paraId="1F23536E" w14:textId="5DEA5DBC" w:rsidR="00C74E41" w:rsidRPr="00D87A7F" w:rsidRDefault="00C74E41" w:rsidP="00C74E41">
      <w:pPr>
        <w:spacing w:line="360" w:lineRule="auto"/>
        <w:jc w:val="both"/>
        <w:rPr>
          <w:rFonts w:ascii="Verdana" w:hAnsi="Verdana"/>
          <w:sz w:val="28"/>
          <w:szCs w:val="28"/>
          <w:lang w:val="en-GB"/>
        </w:rPr>
      </w:pPr>
      <w:r w:rsidRPr="00D87A7F">
        <w:rPr>
          <w:rFonts w:ascii="Verdana" w:hAnsi="Verdana"/>
          <w:sz w:val="28"/>
          <w:szCs w:val="28"/>
          <w:lang w:val="en-GB"/>
        </w:rPr>
        <w:t xml:space="preserve">The Netherlands wishes </w:t>
      </w:r>
      <w:r w:rsidR="00495DEB">
        <w:rPr>
          <w:rFonts w:ascii="Verdana" w:hAnsi="Verdana"/>
          <w:sz w:val="28"/>
          <w:szCs w:val="28"/>
          <w:lang w:val="en-GB"/>
        </w:rPr>
        <w:t>the government of Antigua and Barbuda</w:t>
      </w:r>
      <w:r w:rsidRPr="00D87A7F">
        <w:rPr>
          <w:rFonts w:ascii="Verdana" w:hAnsi="Verdana"/>
          <w:sz w:val="28"/>
          <w:szCs w:val="28"/>
          <w:lang w:val="en-GB"/>
        </w:rPr>
        <w:t xml:space="preserve"> success with the follow-up of all recommendations</w:t>
      </w:r>
      <w:r w:rsidR="00CA7CBB" w:rsidRPr="00D87A7F">
        <w:rPr>
          <w:rFonts w:ascii="Verdana" w:hAnsi="Verdana"/>
          <w:sz w:val="28"/>
          <w:szCs w:val="28"/>
          <w:lang w:val="en-GB"/>
        </w:rPr>
        <w:t>.</w:t>
      </w:r>
    </w:p>
    <w:p w14:paraId="2944680C" w14:textId="7560F9C7" w:rsidR="00C74E41" w:rsidRDefault="00C74E41" w:rsidP="00C74E41">
      <w:pPr>
        <w:spacing w:after="0" w:line="360" w:lineRule="auto"/>
        <w:rPr>
          <w:rFonts w:ascii="Verdana" w:hAnsi="Verdana"/>
          <w:color w:val="000000" w:themeColor="text1"/>
          <w:sz w:val="28"/>
          <w:szCs w:val="28"/>
          <w:lang w:val="en-GB"/>
        </w:rPr>
      </w:pPr>
      <w:r w:rsidRPr="000E2258">
        <w:rPr>
          <w:rFonts w:ascii="Verdana" w:hAnsi="Verdana"/>
          <w:color w:val="000000" w:themeColor="text1"/>
          <w:sz w:val="28"/>
          <w:szCs w:val="28"/>
          <w:lang w:val="en-GB"/>
        </w:rPr>
        <w:t>Thank you.</w:t>
      </w:r>
    </w:p>
    <w:p w14:paraId="245B3A29" w14:textId="5AD2FBE7" w:rsidR="00D87A7F" w:rsidRDefault="00D87A7F" w:rsidP="00C74E41">
      <w:pPr>
        <w:spacing w:after="0" w:line="360" w:lineRule="auto"/>
        <w:rPr>
          <w:rFonts w:ascii="Verdana" w:hAnsi="Verdana"/>
          <w:color w:val="000000" w:themeColor="text1"/>
          <w:sz w:val="28"/>
          <w:szCs w:val="28"/>
          <w:lang w:val="en-GB"/>
        </w:rPr>
      </w:pPr>
    </w:p>
    <w:p w14:paraId="6B16B1EB" w14:textId="77777777" w:rsidR="00D87A7F" w:rsidRPr="00D87A7F" w:rsidRDefault="00D87A7F" w:rsidP="00C74E41">
      <w:pPr>
        <w:spacing w:after="0" w:line="360" w:lineRule="auto"/>
        <w:rPr>
          <w:rFonts w:ascii="Verdana" w:hAnsi="Verdana"/>
          <w:color w:val="000000" w:themeColor="text1"/>
          <w:sz w:val="28"/>
          <w:szCs w:val="28"/>
        </w:rPr>
      </w:pPr>
    </w:p>
    <w:sectPr w:rsidR="00D87A7F" w:rsidRPr="00D87A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B608C"/>
    <w:multiLevelType w:val="hybridMultilevel"/>
    <w:tmpl w:val="270EC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D007D"/>
    <w:multiLevelType w:val="hybridMultilevel"/>
    <w:tmpl w:val="CC9C0402"/>
    <w:lvl w:ilvl="0" w:tplc="3BC09790">
      <w:start w:val="1"/>
      <w:numFmt w:val="bullet"/>
      <w:lvlText w:val="●"/>
      <w:lvlJc w:val="left"/>
      <w:pPr>
        <w:ind w:left="705"/>
      </w:pPr>
      <w:rPr>
        <w:rFonts w:ascii="Arial" w:eastAsia="Arial" w:hAnsi="Arial" w:cs="Arial"/>
        <w:b w:val="0"/>
        <w:i w:val="0"/>
        <w:strike w:val="0"/>
        <w:dstrike w:val="0"/>
        <w:color w:val="37373D"/>
        <w:sz w:val="20"/>
        <w:szCs w:val="20"/>
        <w:u w:val="none" w:color="000000"/>
        <w:bdr w:val="none" w:sz="0" w:space="0" w:color="auto"/>
        <w:shd w:val="clear" w:color="auto" w:fill="auto"/>
        <w:vertAlign w:val="baseline"/>
      </w:rPr>
    </w:lvl>
    <w:lvl w:ilvl="1" w:tplc="056AF6CC">
      <w:start w:val="330"/>
      <w:numFmt w:val="decimal"/>
      <w:lvlText w:val="%2"/>
      <w:lvlJc w:val="left"/>
      <w:pPr>
        <w:ind w:left="941"/>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2" w:tplc="75AA6820">
      <w:start w:val="1"/>
      <w:numFmt w:val="lowerRoman"/>
      <w:lvlText w:val="%3"/>
      <w:lvlJc w:val="left"/>
      <w:pPr>
        <w:ind w:left="177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3" w:tplc="F6C225D8">
      <w:start w:val="1"/>
      <w:numFmt w:val="decimal"/>
      <w:lvlText w:val="%4"/>
      <w:lvlJc w:val="left"/>
      <w:pPr>
        <w:ind w:left="249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4" w:tplc="2B00130A">
      <w:start w:val="1"/>
      <w:numFmt w:val="lowerLetter"/>
      <w:lvlText w:val="%5"/>
      <w:lvlJc w:val="left"/>
      <w:pPr>
        <w:ind w:left="321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5" w:tplc="E798773C">
      <w:start w:val="1"/>
      <w:numFmt w:val="lowerRoman"/>
      <w:lvlText w:val="%6"/>
      <w:lvlJc w:val="left"/>
      <w:pPr>
        <w:ind w:left="393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6" w:tplc="A1968AD2">
      <w:start w:val="1"/>
      <w:numFmt w:val="decimal"/>
      <w:lvlText w:val="%7"/>
      <w:lvlJc w:val="left"/>
      <w:pPr>
        <w:ind w:left="465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7" w:tplc="0A8CDCBC">
      <w:start w:val="1"/>
      <w:numFmt w:val="lowerLetter"/>
      <w:lvlText w:val="%8"/>
      <w:lvlJc w:val="left"/>
      <w:pPr>
        <w:ind w:left="537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lvl w:ilvl="8" w:tplc="B4B8770C">
      <w:start w:val="1"/>
      <w:numFmt w:val="lowerRoman"/>
      <w:lvlText w:val="%9"/>
      <w:lvlJc w:val="left"/>
      <w:pPr>
        <w:ind w:left="6092"/>
      </w:pPr>
      <w:rPr>
        <w:rFonts w:ascii="Calibri" w:eastAsia="Calibri" w:hAnsi="Calibri" w:cs="Calibri"/>
        <w:b w:val="0"/>
        <w:i w:val="0"/>
        <w:strike w:val="0"/>
        <w:dstrike w:val="0"/>
        <w:color w:val="333333"/>
        <w:sz w:val="15"/>
        <w:szCs w:val="15"/>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1D"/>
    <w:rsid w:val="00031D20"/>
    <w:rsid w:val="00061DE5"/>
    <w:rsid w:val="000778D5"/>
    <w:rsid w:val="00095765"/>
    <w:rsid w:val="000D4868"/>
    <w:rsid w:val="000E2258"/>
    <w:rsid w:val="00151033"/>
    <w:rsid w:val="002D228A"/>
    <w:rsid w:val="00330D1D"/>
    <w:rsid w:val="0034379D"/>
    <w:rsid w:val="003451E7"/>
    <w:rsid w:val="00405DE1"/>
    <w:rsid w:val="004063D8"/>
    <w:rsid w:val="00464C1E"/>
    <w:rsid w:val="00495DEB"/>
    <w:rsid w:val="004A604D"/>
    <w:rsid w:val="004B27DB"/>
    <w:rsid w:val="004B4EB0"/>
    <w:rsid w:val="00571880"/>
    <w:rsid w:val="006502B7"/>
    <w:rsid w:val="00672FF2"/>
    <w:rsid w:val="0068009C"/>
    <w:rsid w:val="006A1710"/>
    <w:rsid w:val="006E0E1C"/>
    <w:rsid w:val="006E3CFC"/>
    <w:rsid w:val="006E5AC6"/>
    <w:rsid w:val="007403CA"/>
    <w:rsid w:val="00784FC7"/>
    <w:rsid w:val="007F48F9"/>
    <w:rsid w:val="008110A7"/>
    <w:rsid w:val="00895661"/>
    <w:rsid w:val="008B7956"/>
    <w:rsid w:val="009D651F"/>
    <w:rsid w:val="00A36C5D"/>
    <w:rsid w:val="00A63988"/>
    <w:rsid w:val="00A84D9B"/>
    <w:rsid w:val="00B902C5"/>
    <w:rsid w:val="00C11054"/>
    <w:rsid w:val="00C45129"/>
    <w:rsid w:val="00C74E41"/>
    <w:rsid w:val="00CA7CBB"/>
    <w:rsid w:val="00D265D6"/>
    <w:rsid w:val="00D71710"/>
    <w:rsid w:val="00D87A7F"/>
    <w:rsid w:val="00F12FA4"/>
    <w:rsid w:val="00F847B5"/>
    <w:rsid w:val="00F9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45F5"/>
  <w15:chartTrackingRefBased/>
  <w15:docId w15:val="{4D6D1910-D539-4356-9E58-B2F2A67A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D1D"/>
    <w:pPr>
      <w:autoSpaceDE w:val="0"/>
      <w:autoSpaceDN w:val="0"/>
      <w:adjustRightInd w:val="0"/>
      <w:spacing w:after="0" w:line="240" w:lineRule="auto"/>
    </w:pPr>
    <w:rPr>
      <w:rFonts w:ascii="Tahoma" w:hAnsi="Tahoma" w:cs="Tahoma"/>
      <w:color w:val="000000"/>
      <w:sz w:val="24"/>
      <w:szCs w:val="24"/>
      <w:lang w:val="nl-NL"/>
    </w:rPr>
  </w:style>
  <w:style w:type="character" w:styleId="CommentReference">
    <w:name w:val="annotation reference"/>
    <w:basedOn w:val="DefaultParagraphFont"/>
    <w:uiPriority w:val="99"/>
    <w:semiHidden/>
    <w:unhideWhenUsed/>
    <w:rsid w:val="00C74E41"/>
    <w:rPr>
      <w:sz w:val="16"/>
      <w:szCs w:val="16"/>
    </w:rPr>
  </w:style>
  <w:style w:type="paragraph" w:styleId="CommentText">
    <w:name w:val="annotation text"/>
    <w:basedOn w:val="Normal"/>
    <w:link w:val="CommentTextChar"/>
    <w:uiPriority w:val="99"/>
    <w:semiHidden/>
    <w:unhideWhenUsed/>
    <w:rsid w:val="00C74E41"/>
    <w:pPr>
      <w:spacing w:line="240" w:lineRule="auto"/>
    </w:pPr>
    <w:rPr>
      <w:sz w:val="20"/>
      <w:szCs w:val="20"/>
    </w:rPr>
  </w:style>
  <w:style w:type="character" w:customStyle="1" w:styleId="CommentTextChar">
    <w:name w:val="Comment Text Char"/>
    <w:basedOn w:val="DefaultParagraphFont"/>
    <w:link w:val="CommentText"/>
    <w:uiPriority w:val="99"/>
    <w:semiHidden/>
    <w:rsid w:val="00C74E41"/>
    <w:rPr>
      <w:sz w:val="20"/>
      <w:szCs w:val="20"/>
    </w:rPr>
  </w:style>
  <w:style w:type="paragraph" w:styleId="BalloonText">
    <w:name w:val="Balloon Text"/>
    <w:basedOn w:val="Normal"/>
    <w:link w:val="BalloonTextChar"/>
    <w:uiPriority w:val="99"/>
    <w:semiHidden/>
    <w:unhideWhenUsed/>
    <w:rsid w:val="00C74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41"/>
    <w:rPr>
      <w:rFonts w:ascii="Segoe UI" w:hAnsi="Segoe UI" w:cs="Segoe UI"/>
      <w:sz w:val="18"/>
      <w:szCs w:val="18"/>
    </w:rPr>
  </w:style>
  <w:style w:type="paragraph" w:styleId="ListParagraph">
    <w:name w:val="List Paragraph"/>
    <w:basedOn w:val="Normal"/>
    <w:qFormat/>
    <w:rsid w:val="00C74E41"/>
    <w:pPr>
      <w:spacing w:after="0" w:line="240" w:lineRule="auto"/>
      <w:ind w:left="720"/>
      <w:contextualSpacing/>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71880"/>
    <w:rPr>
      <w:b/>
      <w:bCs/>
    </w:rPr>
  </w:style>
  <w:style w:type="character" w:customStyle="1" w:styleId="CommentSubjectChar">
    <w:name w:val="Comment Subject Char"/>
    <w:basedOn w:val="CommentTextChar"/>
    <w:link w:val="CommentSubject"/>
    <w:uiPriority w:val="99"/>
    <w:semiHidden/>
    <w:rsid w:val="00571880"/>
    <w:rPr>
      <w:b/>
      <w:bCs/>
      <w:sz w:val="20"/>
      <w:szCs w:val="20"/>
    </w:rPr>
  </w:style>
  <w:style w:type="paragraph" w:styleId="NormalWeb">
    <w:name w:val="Normal (Web)"/>
    <w:basedOn w:val="Normal"/>
    <w:uiPriority w:val="99"/>
    <w:unhideWhenUsed/>
    <w:rsid w:val="000D4868"/>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EF9DE-A87D-4CDE-B04E-9377EEF9CC49}"/>
</file>

<file path=customXml/itemProps2.xml><?xml version="1.0" encoding="utf-8"?>
<ds:datastoreItem xmlns:ds="http://schemas.openxmlformats.org/officeDocument/2006/customXml" ds:itemID="{63FEC3FF-59F8-43B3-9362-25988AC9DA55}"/>
</file>

<file path=customXml/itemProps3.xml><?xml version="1.0" encoding="utf-8"?>
<ds:datastoreItem xmlns:ds="http://schemas.openxmlformats.org/officeDocument/2006/customXml" ds:itemID="{108245CE-D0C2-450A-9736-D23467C37404}"/>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Algra, Elbrich</dc:creator>
  <cp:keywords/>
  <dc:description/>
  <cp:lastModifiedBy>Sandell, Sabine</cp:lastModifiedBy>
  <cp:revision>2</cp:revision>
  <dcterms:created xsi:type="dcterms:W3CDTF">2021-11-05T13:27:00Z</dcterms:created>
  <dcterms:modified xsi:type="dcterms:W3CDTF">2021-11-05T13:27:00Z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5;#NLD RESTRICTED (Dep.V)|44c5317c-4070-428a-ab5b-3ea8ac7ad9f3</vt:lpwstr>
  </property>
</Properties>
</file>