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FDE6" w14:textId="77777777" w:rsidR="005B08C3" w:rsidRDefault="005B08C3" w:rsidP="005B08C3">
      <w:pPr>
        <w:pStyle w:val="Body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7850DEC" wp14:editId="3673F16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Imag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D11B6" w14:textId="77777777" w:rsidR="005B08C3" w:rsidRDefault="005B08C3" w:rsidP="005B08C3">
      <w:pPr>
        <w:pStyle w:val="Body"/>
      </w:pPr>
    </w:p>
    <w:p w14:paraId="150D2C97" w14:textId="77777777" w:rsidR="005B08C3" w:rsidRDefault="005B08C3" w:rsidP="005B08C3">
      <w:pPr>
        <w:pStyle w:val="Body"/>
      </w:pPr>
    </w:p>
    <w:p w14:paraId="35745C8C" w14:textId="77777777" w:rsidR="005B08C3" w:rsidRDefault="005B08C3" w:rsidP="005B08C3">
      <w:pPr>
        <w:pStyle w:val="Body"/>
        <w:jc w:val="center"/>
      </w:pPr>
    </w:p>
    <w:p w14:paraId="4C0F2978" w14:textId="77777777" w:rsidR="005B08C3" w:rsidRDefault="005B08C3" w:rsidP="005B08C3">
      <w:pPr>
        <w:pStyle w:val="Body"/>
        <w:jc w:val="center"/>
      </w:pPr>
    </w:p>
    <w:p w14:paraId="0CEE3952" w14:textId="77777777" w:rsidR="00640640" w:rsidRDefault="00640640" w:rsidP="006A1601">
      <w:pPr>
        <w:pStyle w:val="Body"/>
        <w:rPr>
          <w:b/>
        </w:rPr>
      </w:pPr>
    </w:p>
    <w:p w14:paraId="2A19B3C4" w14:textId="77777777" w:rsidR="00640640" w:rsidRDefault="00640640" w:rsidP="005B08C3">
      <w:pPr>
        <w:pStyle w:val="Body"/>
        <w:jc w:val="center"/>
        <w:rPr>
          <w:b/>
        </w:rPr>
      </w:pPr>
    </w:p>
    <w:p w14:paraId="75786127" w14:textId="5BFC3B52" w:rsidR="006A1601" w:rsidRPr="009C7E9C" w:rsidRDefault="006A1601" w:rsidP="006A160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D33A47">
        <w:rPr>
          <w:rFonts w:ascii="Arial" w:hAnsi="Arial" w:cs="Arial"/>
          <w:b/>
          <w:sz w:val="24"/>
          <w:szCs w:val="24"/>
        </w:rPr>
        <w:t>Statement by Ms. Sasha Dixon,</w:t>
      </w:r>
      <w:r w:rsidR="009331E4" w:rsidRPr="00D33A47">
        <w:rPr>
          <w:rFonts w:ascii="Arial" w:hAnsi="Arial" w:cs="Arial"/>
          <w:b/>
          <w:sz w:val="24"/>
          <w:szCs w:val="24"/>
        </w:rPr>
        <w:t xml:space="preserve"> Second Secretary</w:t>
      </w:r>
      <w:r w:rsidRPr="00D33A47">
        <w:rPr>
          <w:rFonts w:ascii="Arial" w:hAnsi="Arial" w:cs="Arial"/>
          <w:b/>
          <w:sz w:val="24"/>
          <w:szCs w:val="24"/>
        </w:rPr>
        <w:br/>
        <w:t>Permanent Mission of The Bahamas to the United Nations Office and Other International Organizations in Geneva</w:t>
      </w:r>
    </w:p>
    <w:p w14:paraId="2634148C" w14:textId="39B30461" w:rsidR="006A1601" w:rsidRPr="009C7E9C" w:rsidRDefault="006A1601" w:rsidP="006A160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9C7E9C">
        <w:rPr>
          <w:rFonts w:ascii="Arial" w:hAnsi="Arial" w:cs="Arial"/>
          <w:b/>
          <w:sz w:val="24"/>
          <w:szCs w:val="24"/>
        </w:rPr>
        <w:t>at the 3</w:t>
      </w:r>
      <w:r w:rsidR="007B5E73">
        <w:rPr>
          <w:rFonts w:ascii="Arial" w:hAnsi="Arial" w:cs="Arial"/>
          <w:b/>
          <w:sz w:val="24"/>
          <w:szCs w:val="24"/>
        </w:rPr>
        <w:t>9</w:t>
      </w:r>
      <w:r w:rsidRPr="009C7E9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9C7E9C">
        <w:rPr>
          <w:rFonts w:ascii="Arial" w:hAnsi="Arial" w:cs="Arial"/>
          <w:b/>
          <w:sz w:val="24"/>
          <w:szCs w:val="24"/>
        </w:rPr>
        <w:t xml:space="preserve"> Session of the Universal Periodic Review Working Group</w:t>
      </w:r>
      <w:r w:rsidRPr="009C7E9C">
        <w:rPr>
          <w:rFonts w:ascii="Arial" w:hAnsi="Arial" w:cs="Arial"/>
          <w:b/>
          <w:sz w:val="24"/>
          <w:szCs w:val="24"/>
        </w:rPr>
        <w:br/>
      </w:r>
      <w:r w:rsidRPr="009C7E9C">
        <w:rPr>
          <w:rFonts w:ascii="Arial" w:hAnsi="Arial" w:cs="Arial"/>
          <w:b/>
          <w:i/>
          <w:sz w:val="24"/>
          <w:szCs w:val="24"/>
        </w:rPr>
        <w:t xml:space="preserve">Presentation of National Report by the Government of </w:t>
      </w:r>
      <w:r w:rsidR="007B5E73">
        <w:rPr>
          <w:rFonts w:ascii="Arial" w:hAnsi="Arial" w:cs="Arial"/>
          <w:b/>
          <w:i/>
          <w:sz w:val="24"/>
          <w:szCs w:val="24"/>
        </w:rPr>
        <w:t>Suriname</w:t>
      </w:r>
    </w:p>
    <w:p w14:paraId="3705109B" w14:textId="78621BAF" w:rsidR="006A1601" w:rsidRPr="009C7E9C" w:rsidRDefault="007B5E73" w:rsidP="006A160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 1 </w:t>
      </w:r>
      <w:proofErr w:type="gramStart"/>
      <w:r>
        <w:rPr>
          <w:rFonts w:ascii="Arial" w:hAnsi="Arial" w:cs="Arial"/>
          <w:b/>
          <w:sz w:val="24"/>
          <w:szCs w:val="24"/>
        </w:rPr>
        <w:t>November</w:t>
      </w:r>
      <w:r w:rsidR="006A1601" w:rsidRPr="009C7E9C">
        <w:rPr>
          <w:rFonts w:ascii="Arial" w:hAnsi="Arial" w:cs="Arial"/>
          <w:b/>
          <w:sz w:val="24"/>
          <w:szCs w:val="24"/>
        </w:rPr>
        <w:t>,</w:t>
      </w:r>
      <w:proofErr w:type="gramEnd"/>
      <w:r w:rsidR="006A1601" w:rsidRPr="009C7E9C">
        <w:rPr>
          <w:rFonts w:ascii="Arial" w:hAnsi="Arial" w:cs="Arial"/>
          <w:b/>
          <w:sz w:val="24"/>
          <w:szCs w:val="24"/>
        </w:rPr>
        <w:t xml:space="preserve"> 202</w:t>
      </w:r>
      <w:r w:rsidR="006A1601">
        <w:rPr>
          <w:rFonts w:ascii="Arial" w:hAnsi="Arial" w:cs="Arial"/>
          <w:b/>
          <w:sz w:val="24"/>
          <w:szCs w:val="24"/>
        </w:rPr>
        <w:t>1</w:t>
      </w:r>
    </w:p>
    <w:p w14:paraId="4B9AB963" w14:textId="7ED377A3" w:rsidR="005B08C3" w:rsidRPr="00272AEA" w:rsidRDefault="005B08C3" w:rsidP="005B08C3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272AEA">
        <w:rPr>
          <w:rFonts w:ascii="Arial" w:hAnsi="Arial" w:cs="Arial"/>
          <w:color w:val="auto"/>
          <w:sz w:val="24"/>
          <w:szCs w:val="24"/>
        </w:rPr>
        <w:br/>
      </w:r>
    </w:p>
    <w:p w14:paraId="58769EB6" w14:textId="06A7AB41" w:rsidR="005B08C3" w:rsidRPr="00272AEA" w:rsidRDefault="00711CB8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272AEA">
        <w:rPr>
          <w:rFonts w:ascii="Arial" w:hAnsi="Arial" w:cs="Arial"/>
          <w:color w:val="auto"/>
          <w:sz w:val="24"/>
          <w:szCs w:val="24"/>
        </w:rPr>
        <w:t xml:space="preserve">The Bahamas </w:t>
      </w:r>
      <w:r w:rsidR="006771D3">
        <w:rPr>
          <w:rFonts w:ascii="Arial" w:hAnsi="Arial" w:cs="Arial"/>
          <w:color w:val="auto"/>
          <w:sz w:val="24"/>
          <w:szCs w:val="24"/>
        </w:rPr>
        <w:t xml:space="preserve">warmly </w:t>
      </w:r>
      <w:r w:rsidR="00461A88">
        <w:rPr>
          <w:rFonts w:ascii="Arial" w:hAnsi="Arial" w:cs="Arial"/>
          <w:color w:val="auto"/>
          <w:sz w:val="24"/>
          <w:szCs w:val="24"/>
        </w:rPr>
        <w:t>greets</w:t>
      </w:r>
      <w:r w:rsidR="00502995">
        <w:rPr>
          <w:rFonts w:ascii="Arial" w:hAnsi="Arial" w:cs="Arial"/>
          <w:color w:val="auto"/>
          <w:sz w:val="24"/>
          <w:szCs w:val="24"/>
        </w:rPr>
        <w:t xml:space="preserve"> the</w:t>
      </w:r>
      <w:r w:rsidR="00851B69">
        <w:rPr>
          <w:rFonts w:ascii="Arial" w:hAnsi="Arial" w:cs="Arial"/>
          <w:color w:val="auto"/>
          <w:sz w:val="24"/>
          <w:szCs w:val="24"/>
        </w:rPr>
        <w:t xml:space="preserve"> sister CARICOM</w:t>
      </w:r>
      <w:r w:rsidR="00502995">
        <w:rPr>
          <w:rFonts w:ascii="Arial" w:hAnsi="Arial" w:cs="Arial"/>
          <w:color w:val="auto"/>
          <w:sz w:val="24"/>
          <w:szCs w:val="24"/>
        </w:rPr>
        <w:t xml:space="preserve"> delegation</w:t>
      </w:r>
      <w:r w:rsidR="005B08C3" w:rsidRPr="00272AEA">
        <w:rPr>
          <w:rFonts w:ascii="Arial" w:hAnsi="Arial" w:cs="Arial"/>
          <w:color w:val="auto"/>
          <w:sz w:val="24"/>
          <w:szCs w:val="24"/>
        </w:rPr>
        <w:t xml:space="preserve"> of </w:t>
      </w:r>
      <w:r w:rsidR="007B5E73">
        <w:rPr>
          <w:rFonts w:ascii="Arial" w:hAnsi="Arial" w:cs="Arial"/>
          <w:color w:val="auto"/>
          <w:sz w:val="24"/>
          <w:szCs w:val="24"/>
        </w:rPr>
        <w:t>Suriname</w:t>
      </w:r>
      <w:r w:rsidR="00F27D51">
        <w:rPr>
          <w:rFonts w:ascii="Arial" w:hAnsi="Arial" w:cs="Arial"/>
          <w:color w:val="auto"/>
          <w:sz w:val="24"/>
          <w:szCs w:val="24"/>
        </w:rPr>
        <w:t xml:space="preserve"> and commend</w:t>
      </w:r>
      <w:r w:rsidR="00502995">
        <w:rPr>
          <w:rFonts w:ascii="Arial" w:hAnsi="Arial" w:cs="Arial"/>
          <w:color w:val="auto"/>
          <w:sz w:val="24"/>
          <w:szCs w:val="24"/>
        </w:rPr>
        <w:t>s</w:t>
      </w:r>
      <w:r w:rsidR="00F27D51">
        <w:rPr>
          <w:rFonts w:ascii="Arial" w:hAnsi="Arial" w:cs="Arial"/>
          <w:color w:val="auto"/>
          <w:sz w:val="24"/>
          <w:szCs w:val="24"/>
        </w:rPr>
        <w:t xml:space="preserve"> the country </w:t>
      </w:r>
      <w:r w:rsidR="005B08C3" w:rsidRPr="00272AEA">
        <w:rPr>
          <w:rFonts w:ascii="Arial" w:hAnsi="Arial" w:cs="Arial"/>
          <w:color w:val="auto"/>
          <w:sz w:val="24"/>
          <w:szCs w:val="24"/>
        </w:rPr>
        <w:t xml:space="preserve">for the presentation of its </w:t>
      </w:r>
      <w:r w:rsidRPr="00272AEA">
        <w:rPr>
          <w:rFonts w:ascii="Arial" w:hAnsi="Arial" w:cs="Arial"/>
          <w:color w:val="auto"/>
          <w:sz w:val="24"/>
          <w:szCs w:val="24"/>
        </w:rPr>
        <w:t xml:space="preserve">national </w:t>
      </w:r>
      <w:r w:rsidR="005B08C3" w:rsidRPr="00272AEA">
        <w:rPr>
          <w:rFonts w:ascii="Arial" w:hAnsi="Arial" w:cs="Arial"/>
          <w:color w:val="auto"/>
          <w:sz w:val="24"/>
          <w:szCs w:val="24"/>
        </w:rPr>
        <w:t>report and</w:t>
      </w:r>
      <w:r w:rsidR="008F0A41" w:rsidRPr="00272AEA">
        <w:rPr>
          <w:rFonts w:ascii="Arial" w:hAnsi="Arial" w:cs="Arial"/>
          <w:color w:val="auto"/>
          <w:sz w:val="24"/>
          <w:szCs w:val="24"/>
        </w:rPr>
        <w:t xml:space="preserve"> constructive </w:t>
      </w:r>
      <w:r w:rsidRPr="00272AEA">
        <w:rPr>
          <w:rFonts w:ascii="Arial" w:hAnsi="Arial" w:cs="Arial"/>
          <w:color w:val="auto"/>
          <w:sz w:val="24"/>
          <w:szCs w:val="24"/>
        </w:rPr>
        <w:t xml:space="preserve">engagement </w:t>
      </w:r>
      <w:r w:rsidR="00EF2565" w:rsidRPr="00272AEA">
        <w:rPr>
          <w:rFonts w:ascii="Arial" w:hAnsi="Arial" w:cs="Arial"/>
          <w:color w:val="auto"/>
          <w:sz w:val="24"/>
          <w:szCs w:val="24"/>
        </w:rPr>
        <w:t>in</w:t>
      </w:r>
      <w:r w:rsidR="005B08C3" w:rsidRPr="00272AEA">
        <w:rPr>
          <w:rFonts w:ascii="Arial" w:hAnsi="Arial" w:cs="Arial"/>
          <w:color w:val="auto"/>
          <w:sz w:val="24"/>
          <w:szCs w:val="24"/>
        </w:rPr>
        <w:t xml:space="preserve"> this </w:t>
      </w:r>
      <w:r w:rsidR="00E24B30" w:rsidRPr="00272AEA">
        <w:rPr>
          <w:rFonts w:ascii="Arial" w:hAnsi="Arial" w:cs="Arial"/>
          <w:color w:val="auto"/>
          <w:sz w:val="24"/>
          <w:szCs w:val="24"/>
        </w:rPr>
        <w:t xml:space="preserve">UPR </w:t>
      </w:r>
      <w:r w:rsidR="005B08C3" w:rsidRPr="00272AEA">
        <w:rPr>
          <w:rFonts w:ascii="Arial" w:hAnsi="Arial" w:cs="Arial"/>
          <w:color w:val="auto"/>
          <w:sz w:val="24"/>
          <w:szCs w:val="24"/>
        </w:rPr>
        <w:t>Process</w:t>
      </w:r>
      <w:r w:rsidRPr="00272AEA">
        <w:rPr>
          <w:rFonts w:ascii="Arial" w:hAnsi="Arial" w:cs="Arial"/>
          <w:color w:val="auto"/>
          <w:sz w:val="24"/>
          <w:szCs w:val="24"/>
        </w:rPr>
        <w:t>.</w:t>
      </w:r>
      <w:r w:rsidR="00B37F3B" w:rsidRPr="00272AEA">
        <w:rPr>
          <w:rFonts w:ascii="Arial" w:hAnsi="Arial" w:cs="Arial"/>
          <w:color w:val="auto"/>
          <w:sz w:val="24"/>
          <w:szCs w:val="24"/>
        </w:rPr>
        <w:tab/>
      </w:r>
      <w:r w:rsidRPr="00272AEA">
        <w:rPr>
          <w:rFonts w:ascii="Arial" w:hAnsi="Arial" w:cs="Arial"/>
          <w:color w:val="auto"/>
          <w:sz w:val="24"/>
          <w:szCs w:val="24"/>
        </w:rPr>
        <w:br/>
      </w:r>
    </w:p>
    <w:p w14:paraId="0664F311" w14:textId="2ECF6D02" w:rsidR="00A57D5D" w:rsidRPr="007B5E73" w:rsidRDefault="00E24B30" w:rsidP="00A57D5D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  <w:highlight w:val="yellow"/>
        </w:rPr>
      </w:pPr>
      <w:r w:rsidRPr="006771D3">
        <w:rPr>
          <w:rFonts w:ascii="Arial" w:hAnsi="Arial" w:cs="Arial"/>
          <w:color w:val="auto"/>
          <w:sz w:val="24"/>
          <w:szCs w:val="24"/>
        </w:rPr>
        <w:t>We</w:t>
      </w:r>
      <w:r w:rsidR="00711CB8" w:rsidRPr="006771D3">
        <w:rPr>
          <w:rFonts w:ascii="Arial" w:hAnsi="Arial" w:cs="Arial"/>
          <w:color w:val="auto"/>
          <w:sz w:val="24"/>
          <w:szCs w:val="24"/>
        </w:rPr>
        <w:t xml:space="preserve"> congratulate </w:t>
      </w:r>
      <w:r w:rsidR="006771D3" w:rsidRPr="006771D3">
        <w:rPr>
          <w:rFonts w:ascii="Arial" w:hAnsi="Arial" w:cs="Arial"/>
          <w:color w:val="auto"/>
          <w:sz w:val="24"/>
          <w:szCs w:val="24"/>
        </w:rPr>
        <w:t>Suriname</w:t>
      </w:r>
      <w:r w:rsidR="00711CB8" w:rsidRPr="006771D3">
        <w:rPr>
          <w:rFonts w:ascii="Arial" w:hAnsi="Arial" w:cs="Arial"/>
          <w:color w:val="auto"/>
          <w:sz w:val="24"/>
          <w:szCs w:val="24"/>
        </w:rPr>
        <w:t xml:space="preserve"> on the</w:t>
      </w:r>
      <w:r w:rsidRPr="006771D3">
        <w:rPr>
          <w:rFonts w:ascii="Arial" w:hAnsi="Arial" w:cs="Arial"/>
          <w:color w:val="auto"/>
          <w:sz w:val="24"/>
          <w:szCs w:val="24"/>
        </w:rPr>
        <w:t xml:space="preserve"> peaceful</w:t>
      </w:r>
      <w:r w:rsidR="00711CB8" w:rsidRPr="006771D3">
        <w:rPr>
          <w:rFonts w:ascii="Arial" w:hAnsi="Arial" w:cs="Arial"/>
          <w:color w:val="auto"/>
          <w:sz w:val="24"/>
          <w:szCs w:val="24"/>
        </w:rPr>
        <w:t xml:space="preserve"> conduct of general elections </w:t>
      </w:r>
      <w:r w:rsidRPr="006771D3">
        <w:rPr>
          <w:rFonts w:ascii="Arial" w:hAnsi="Arial" w:cs="Arial"/>
          <w:color w:val="auto"/>
          <w:sz w:val="24"/>
          <w:szCs w:val="24"/>
        </w:rPr>
        <w:t>last year and</w:t>
      </w:r>
      <w:r w:rsidR="00F27D51" w:rsidRPr="006771D3">
        <w:rPr>
          <w:rFonts w:ascii="Arial" w:hAnsi="Arial" w:cs="Arial"/>
          <w:color w:val="auto"/>
          <w:sz w:val="24"/>
          <w:szCs w:val="24"/>
        </w:rPr>
        <w:t xml:space="preserve"> positively</w:t>
      </w:r>
      <w:r w:rsidRPr="006771D3">
        <w:rPr>
          <w:rFonts w:ascii="Arial" w:hAnsi="Arial" w:cs="Arial"/>
          <w:color w:val="auto"/>
          <w:sz w:val="24"/>
          <w:szCs w:val="24"/>
        </w:rPr>
        <w:t xml:space="preserve"> </w:t>
      </w:r>
      <w:r w:rsidR="00C6684B" w:rsidRPr="006771D3">
        <w:rPr>
          <w:rFonts w:ascii="Arial" w:hAnsi="Arial" w:cs="Arial"/>
          <w:color w:val="auto"/>
          <w:sz w:val="24"/>
          <w:szCs w:val="24"/>
        </w:rPr>
        <w:t xml:space="preserve">note </w:t>
      </w:r>
      <w:r w:rsidR="00F27D51" w:rsidRPr="006771D3">
        <w:rPr>
          <w:rFonts w:ascii="Arial" w:hAnsi="Arial" w:cs="Arial"/>
          <w:color w:val="auto"/>
          <w:sz w:val="24"/>
          <w:szCs w:val="24"/>
        </w:rPr>
        <w:t xml:space="preserve">strides made </w:t>
      </w:r>
      <w:r w:rsidR="00C6684B" w:rsidRPr="006771D3">
        <w:rPr>
          <w:rFonts w:ascii="Arial" w:hAnsi="Arial" w:cs="Arial"/>
          <w:color w:val="auto"/>
          <w:sz w:val="24"/>
          <w:szCs w:val="24"/>
        </w:rPr>
        <w:t xml:space="preserve">in </w:t>
      </w:r>
      <w:r w:rsidR="00502995" w:rsidRPr="006771D3">
        <w:rPr>
          <w:rFonts w:ascii="Arial" w:hAnsi="Arial" w:cs="Arial"/>
          <w:color w:val="auto"/>
          <w:sz w:val="24"/>
          <w:szCs w:val="24"/>
        </w:rPr>
        <w:t>the field of human rights</w:t>
      </w:r>
      <w:r w:rsidR="00F27D51" w:rsidRPr="006771D3">
        <w:rPr>
          <w:rFonts w:ascii="Arial" w:hAnsi="Arial" w:cs="Arial"/>
          <w:color w:val="auto"/>
          <w:sz w:val="24"/>
          <w:szCs w:val="24"/>
        </w:rPr>
        <w:t>,</w:t>
      </w:r>
      <w:r w:rsidR="00C6684B" w:rsidRPr="006771D3">
        <w:rPr>
          <w:rFonts w:ascii="Arial" w:hAnsi="Arial" w:cs="Arial"/>
          <w:color w:val="auto"/>
          <w:sz w:val="24"/>
          <w:szCs w:val="24"/>
        </w:rPr>
        <w:t xml:space="preserve"> </w:t>
      </w:r>
      <w:r w:rsidR="00F27D51" w:rsidRPr="006771D3">
        <w:rPr>
          <w:rFonts w:ascii="Arial" w:hAnsi="Arial" w:cs="Arial"/>
          <w:color w:val="auto"/>
          <w:sz w:val="24"/>
          <w:szCs w:val="24"/>
        </w:rPr>
        <w:t xml:space="preserve">despite </w:t>
      </w:r>
      <w:r w:rsidR="00851B69" w:rsidRPr="006771D3">
        <w:rPr>
          <w:rFonts w:ascii="Arial" w:hAnsi="Arial" w:cs="Arial"/>
          <w:color w:val="auto"/>
          <w:sz w:val="24"/>
          <w:szCs w:val="24"/>
        </w:rPr>
        <w:t>challenges faced</w:t>
      </w:r>
      <w:r w:rsidRPr="006771D3">
        <w:rPr>
          <w:rFonts w:ascii="Arial" w:hAnsi="Arial" w:cs="Arial"/>
          <w:color w:val="auto"/>
          <w:sz w:val="24"/>
          <w:szCs w:val="24"/>
        </w:rPr>
        <w:t xml:space="preserve">, </w:t>
      </w:r>
      <w:r w:rsidR="0080055C">
        <w:rPr>
          <w:rFonts w:ascii="Arial" w:hAnsi="Arial" w:cs="Arial"/>
          <w:color w:val="auto"/>
          <w:sz w:val="24"/>
          <w:szCs w:val="24"/>
        </w:rPr>
        <w:t>such as</w:t>
      </w:r>
      <w:r w:rsidRPr="006771D3">
        <w:rPr>
          <w:rFonts w:ascii="Arial" w:hAnsi="Arial" w:cs="Arial"/>
          <w:color w:val="auto"/>
          <w:sz w:val="24"/>
          <w:szCs w:val="24"/>
        </w:rPr>
        <w:t xml:space="preserve"> vulnerability to climate change</w:t>
      </w:r>
      <w:r w:rsidR="002F19EF">
        <w:rPr>
          <w:rFonts w:ascii="Arial" w:hAnsi="Arial" w:cs="Arial"/>
          <w:color w:val="auto"/>
          <w:sz w:val="24"/>
          <w:szCs w:val="24"/>
        </w:rPr>
        <w:t>, exogenous shocks</w:t>
      </w:r>
      <w:r w:rsidRPr="006771D3">
        <w:rPr>
          <w:rFonts w:ascii="Arial" w:hAnsi="Arial" w:cs="Arial"/>
          <w:color w:val="auto"/>
          <w:sz w:val="24"/>
          <w:szCs w:val="24"/>
        </w:rPr>
        <w:t xml:space="preserve"> a</w:t>
      </w:r>
      <w:r w:rsidR="002F19EF">
        <w:rPr>
          <w:rFonts w:ascii="Arial" w:hAnsi="Arial" w:cs="Arial"/>
          <w:color w:val="auto"/>
          <w:sz w:val="24"/>
          <w:szCs w:val="24"/>
        </w:rPr>
        <w:t>s well as</w:t>
      </w:r>
      <w:r w:rsidRPr="006771D3">
        <w:rPr>
          <w:rFonts w:ascii="Arial" w:hAnsi="Arial" w:cs="Arial"/>
          <w:color w:val="auto"/>
          <w:sz w:val="24"/>
          <w:szCs w:val="24"/>
        </w:rPr>
        <w:t xml:space="preserve"> economic </w:t>
      </w:r>
      <w:r w:rsidR="006771D3" w:rsidRPr="006771D3">
        <w:rPr>
          <w:rFonts w:ascii="Arial" w:hAnsi="Arial" w:cs="Arial"/>
          <w:color w:val="auto"/>
          <w:sz w:val="24"/>
          <w:szCs w:val="24"/>
        </w:rPr>
        <w:t xml:space="preserve">and other </w:t>
      </w:r>
      <w:r w:rsidRPr="006771D3">
        <w:rPr>
          <w:rFonts w:ascii="Arial" w:hAnsi="Arial" w:cs="Arial"/>
          <w:color w:val="auto"/>
          <w:sz w:val="24"/>
          <w:szCs w:val="24"/>
        </w:rPr>
        <w:t>impacts</w:t>
      </w:r>
      <w:r w:rsidR="00D33A47">
        <w:rPr>
          <w:rFonts w:ascii="Arial" w:hAnsi="Arial" w:cs="Arial"/>
          <w:color w:val="auto"/>
          <w:sz w:val="24"/>
          <w:szCs w:val="24"/>
        </w:rPr>
        <w:t xml:space="preserve">, including due to </w:t>
      </w:r>
      <w:r w:rsidRPr="006771D3">
        <w:rPr>
          <w:rFonts w:ascii="Arial" w:hAnsi="Arial" w:cs="Arial"/>
          <w:color w:val="auto"/>
          <w:sz w:val="24"/>
          <w:szCs w:val="24"/>
        </w:rPr>
        <w:t>the COVID-19 pandemic.</w:t>
      </w:r>
      <w:r w:rsidR="00502995" w:rsidRPr="006771D3">
        <w:rPr>
          <w:rFonts w:ascii="Arial" w:hAnsi="Arial" w:cs="Arial"/>
          <w:color w:val="auto"/>
          <w:sz w:val="24"/>
          <w:szCs w:val="24"/>
        </w:rPr>
        <w:tab/>
      </w:r>
      <w:r w:rsidR="00E701E0" w:rsidRPr="007B5E73">
        <w:rPr>
          <w:rFonts w:ascii="Arial" w:hAnsi="Arial" w:cs="Arial"/>
          <w:color w:val="auto"/>
          <w:sz w:val="24"/>
          <w:szCs w:val="24"/>
          <w:highlight w:val="yellow"/>
        </w:rPr>
        <w:br/>
      </w:r>
    </w:p>
    <w:p w14:paraId="5D6AD393" w14:textId="57F94580" w:rsidR="006771D3" w:rsidRPr="005F05C6" w:rsidRDefault="006771D3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5F05C6">
        <w:rPr>
          <w:rFonts w:ascii="Arial" w:hAnsi="Arial" w:cs="Arial"/>
          <w:color w:val="auto"/>
          <w:sz w:val="24"/>
          <w:szCs w:val="24"/>
        </w:rPr>
        <w:t xml:space="preserve">The Bahamas welcomes progress made by Suriname since its last review, including </w:t>
      </w:r>
      <w:r w:rsidR="0080055C">
        <w:rPr>
          <w:rFonts w:ascii="Arial" w:hAnsi="Arial" w:cs="Arial"/>
          <w:color w:val="auto"/>
          <w:sz w:val="24"/>
          <w:szCs w:val="24"/>
        </w:rPr>
        <w:t>on</w:t>
      </w:r>
      <w:r w:rsidRPr="005F05C6">
        <w:rPr>
          <w:rFonts w:ascii="Arial" w:hAnsi="Arial" w:cs="Arial"/>
          <w:color w:val="auto"/>
          <w:sz w:val="24"/>
          <w:szCs w:val="24"/>
        </w:rPr>
        <w:t xml:space="preserve"> recommendations made by The Bahamas.  In this regard, we </w:t>
      </w:r>
      <w:r w:rsidR="00D33A47">
        <w:rPr>
          <w:rFonts w:ascii="Arial" w:hAnsi="Arial" w:cs="Arial"/>
          <w:color w:val="auto"/>
          <w:sz w:val="24"/>
          <w:szCs w:val="24"/>
        </w:rPr>
        <w:t>were pleased to note</w:t>
      </w:r>
      <w:r w:rsidRPr="005F05C6">
        <w:rPr>
          <w:rFonts w:ascii="Arial" w:hAnsi="Arial" w:cs="Arial"/>
          <w:color w:val="auto"/>
          <w:sz w:val="24"/>
          <w:szCs w:val="24"/>
        </w:rPr>
        <w:t xml:space="preserve"> the ratification of the Convention on the Rights of Persons with Disabilities </w:t>
      </w:r>
      <w:r w:rsidR="00356436">
        <w:rPr>
          <w:rFonts w:ascii="Arial" w:hAnsi="Arial" w:cs="Arial"/>
          <w:color w:val="auto"/>
          <w:sz w:val="24"/>
          <w:szCs w:val="24"/>
        </w:rPr>
        <w:t>in addition to</w:t>
      </w:r>
      <w:r w:rsidR="005C1678">
        <w:rPr>
          <w:rFonts w:ascii="Arial" w:hAnsi="Arial" w:cs="Arial"/>
          <w:color w:val="auto"/>
          <w:sz w:val="24"/>
          <w:szCs w:val="24"/>
        </w:rPr>
        <w:t xml:space="preserve"> </w:t>
      </w:r>
      <w:r w:rsidRPr="005F05C6">
        <w:rPr>
          <w:rFonts w:ascii="Arial" w:hAnsi="Arial" w:cs="Arial"/>
          <w:color w:val="auto"/>
          <w:sz w:val="24"/>
          <w:szCs w:val="24"/>
        </w:rPr>
        <w:t>steps taken toward ratification of the Optional Protocol to the Convention on the Rights of the Child on the involvement of children in armed conflict.  We encourage Suriname to</w:t>
      </w:r>
      <w:r w:rsidR="005C1678">
        <w:rPr>
          <w:rFonts w:ascii="Arial" w:hAnsi="Arial" w:cs="Arial"/>
          <w:color w:val="auto"/>
          <w:sz w:val="24"/>
          <w:szCs w:val="24"/>
        </w:rPr>
        <w:t xml:space="preserve"> expedite </w:t>
      </w:r>
      <w:r w:rsidR="00D33A47">
        <w:rPr>
          <w:rFonts w:ascii="Arial" w:hAnsi="Arial" w:cs="Arial"/>
          <w:color w:val="auto"/>
          <w:sz w:val="24"/>
          <w:szCs w:val="24"/>
        </w:rPr>
        <w:t>the</w:t>
      </w:r>
      <w:r w:rsidR="005C1678">
        <w:rPr>
          <w:rFonts w:ascii="Arial" w:hAnsi="Arial" w:cs="Arial"/>
          <w:color w:val="auto"/>
          <w:sz w:val="24"/>
          <w:szCs w:val="24"/>
        </w:rPr>
        <w:t xml:space="preserve"> ratification of this Optional Protocol.  </w:t>
      </w:r>
    </w:p>
    <w:p w14:paraId="4C5D8FB0" w14:textId="77777777" w:rsidR="006771D3" w:rsidRDefault="006771D3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  <w:highlight w:val="yellow"/>
        </w:rPr>
      </w:pPr>
    </w:p>
    <w:p w14:paraId="06108723" w14:textId="1F2C556D" w:rsidR="006771D3" w:rsidRPr="009D4FFA" w:rsidRDefault="005C1678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D4FFA">
        <w:rPr>
          <w:rFonts w:ascii="Arial" w:hAnsi="Arial" w:cs="Arial"/>
          <w:color w:val="auto"/>
          <w:sz w:val="24"/>
          <w:szCs w:val="24"/>
        </w:rPr>
        <w:t xml:space="preserve">Other noteworthy areas of progress by Suriname include </w:t>
      </w:r>
      <w:r w:rsidR="00934266" w:rsidRPr="009D4FFA">
        <w:rPr>
          <w:rFonts w:ascii="Arial" w:hAnsi="Arial" w:cs="Arial"/>
          <w:color w:val="auto"/>
          <w:sz w:val="24"/>
          <w:szCs w:val="24"/>
        </w:rPr>
        <w:t xml:space="preserve">efforts to prevent and respond to trafficking in persons, </w:t>
      </w:r>
      <w:r w:rsidR="005A3602" w:rsidRPr="009D4FFA">
        <w:rPr>
          <w:rFonts w:ascii="Arial" w:hAnsi="Arial" w:cs="Arial"/>
          <w:color w:val="auto"/>
          <w:sz w:val="24"/>
          <w:szCs w:val="24"/>
        </w:rPr>
        <w:t>such as</w:t>
      </w:r>
      <w:r w:rsidR="00934266" w:rsidRPr="009D4FFA">
        <w:rPr>
          <w:rFonts w:ascii="Arial" w:hAnsi="Arial" w:cs="Arial"/>
          <w:color w:val="auto"/>
          <w:sz w:val="24"/>
          <w:szCs w:val="24"/>
        </w:rPr>
        <w:t xml:space="preserve"> </w:t>
      </w:r>
      <w:r w:rsidR="00356436" w:rsidRPr="009D4FFA">
        <w:rPr>
          <w:rFonts w:ascii="Arial" w:hAnsi="Arial" w:cs="Arial"/>
          <w:color w:val="auto"/>
          <w:sz w:val="24"/>
          <w:szCs w:val="24"/>
        </w:rPr>
        <w:t xml:space="preserve">the conduct of </w:t>
      </w:r>
      <w:r w:rsidR="00934266" w:rsidRPr="009D4FFA">
        <w:rPr>
          <w:rFonts w:ascii="Arial" w:hAnsi="Arial" w:cs="Arial"/>
          <w:color w:val="auto"/>
          <w:sz w:val="24"/>
          <w:szCs w:val="24"/>
        </w:rPr>
        <w:t>a comprehensive awareness-raising campaign</w:t>
      </w:r>
      <w:r w:rsidR="00356436" w:rsidRPr="009D4FFA">
        <w:rPr>
          <w:rFonts w:ascii="Arial" w:hAnsi="Arial" w:cs="Arial"/>
          <w:color w:val="auto"/>
          <w:sz w:val="24"/>
          <w:szCs w:val="24"/>
        </w:rPr>
        <w:t xml:space="preserve">, </w:t>
      </w:r>
      <w:r w:rsidR="00D33A47">
        <w:rPr>
          <w:rFonts w:ascii="Arial" w:hAnsi="Arial" w:cs="Arial"/>
          <w:color w:val="auto"/>
          <w:sz w:val="24"/>
          <w:szCs w:val="24"/>
        </w:rPr>
        <w:t xml:space="preserve">development of a National Plan of Action and </w:t>
      </w:r>
      <w:r w:rsidR="005A3602" w:rsidRPr="009D4FFA">
        <w:rPr>
          <w:rFonts w:ascii="Arial" w:hAnsi="Arial" w:cs="Arial"/>
          <w:color w:val="auto"/>
          <w:sz w:val="24"/>
          <w:szCs w:val="24"/>
        </w:rPr>
        <w:t>renewal of the mandate of the Trafficking in Persons Working Group.   The establishment of the Constitutional Court;</w:t>
      </w:r>
      <w:r w:rsidR="009A144F" w:rsidRPr="009D4FFA">
        <w:rPr>
          <w:rFonts w:ascii="Arial" w:hAnsi="Arial" w:cs="Arial"/>
          <w:color w:val="auto"/>
          <w:sz w:val="24"/>
          <w:szCs w:val="24"/>
        </w:rPr>
        <w:t xml:space="preserve"> development of a National Action Plan for children as well as</w:t>
      </w:r>
      <w:r w:rsidR="005A3602" w:rsidRPr="009D4FFA">
        <w:rPr>
          <w:rFonts w:ascii="Arial" w:hAnsi="Arial" w:cs="Arial"/>
          <w:color w:val="auto"/>
          <w:sz w:val="24"/>
          <w:szCs w:val="24"/>
        </w:rPr>
        <w:t xml:space="preserve"> the extension of the mandate of the National Council on Domestic Violence</w:t>
      </w:r>
      <w:r w:rsidR="009A144F" w:rsidRPr="009D4FFA">
        <w:rPr>
          <w:rFonts w:ascii="Arial" w:hAnsi="Arial" w:cs="Arial"/>
          <w:color w:val="auto"/>
          <w:sz w:val="24"/>
          <w:szCs w:val="24"/>
        </w:rPr>
        <w:t xml:space="preserve"> are also welcome developments. Further, we positively note</w:t>
      </w:r>
      <w:r w:rsidR="005A3602" w:rsidRPr="009D4FFA">
        <w:rPr>
          <w:rFonts w:ascii="Arial" w:hAnsi="Arial" w:cs="Arial"/>
          <w:color w:val="auto"/>
          <w:sz w:val="24"/>
          <w:szCs w:val="24"/>
        </w:rPr>
        <w:t xml:space="preserve"> efforts to promote the participation of women in the </w:t>
      </w:r>
      <w:proofErr w:type="spellStart"/>
      <w:r w:rsidR="005A3602" w:rsidRPr="009D4FFA">
        <w:rPr>
          <w:rFonts w:ascii="Arial" w:hAnsi="Arial" w:cs="Arial"/>
          <w:color w:val="auto"/>
          <w:sz w:val="24"/>
          <w:szCs w:val="24"/>
        </w:rPr>
        <w:t>labour</w:t>
      </w:r>
      <w:proofErr w:type="spellEnd"/>
      <w:r w:rsidR="005A3602" w:rsidRPr="009D4FFA">
        <w:rPr>
          <w:rFonts w:ascii="Arial" w:hAnsi="Arial" w:cs="Arial"/>
          <w:color w:val="auto"/>
          <w:sz w:val="24"/>
          <w:szCs w:val="24"/>
        </w:rPr>
        <w:t xml:space="preserve"> market, the introduction of parental leave and </w:t>
      </w:r>
      <w:r w:rsidR="00D33A47">
        <w:rPr>
          <w:rFonts w:ascii="Arial" w:hAnsi="Arial" w:cs="Arial"/>
          <w:color w:val="auto"/>
          <w:sz w:val="24"/>
          <w:szCs w:val="24"/>
        </w:rPr>
        <w:t>proposed legislation to</w:t>
      </w:r>
      <w:r w:rsidR="005A3602" w:rsidRPr="009D4FFA">
        <w:rPr>
          <w:rFonts w:ascii="Arial" w:hAnsi="Arial" w:cs="Arial"/>
          <w:color w:val="auto"/>
          <w:sz w:val="24"/>
          <w:szCs w:val="24"/>
        </w:rPr>
        <w:t xml:space="preserve"> </w:t>
      </w:r>
      <w:r w:rsidR="00D33A47">
        <w:rPr>
          <w:rFonts w:ascii="Arial" w:hAnsi="Arial" w:cs="Arial"/>
          <w:color w:val="auto"/>
          <w:sz w:val="24"/>
          <w:szCs w:val="24"/>
        </w:rPr>
        <w:t>promote</w:t>
      </w:r>
      <w:r w:rsidR="005A3602" w:rsidRPr="009D4FFA">
        <w:rPr>
          <w:rFonts w:ascii="Arial" w:hAnsi="Arial" w:cs="Arial"/>
          <w:color w:val="auto"/>
          <w:sz w:val="24"/>
          <w:szCs w:val="24"/>
        </w:rPr>
        <w:t xml:space="preserve"> an enhanced work-life balance</w:t>
      </w:r>
      <w:r w:rsidR="00D33A47">
        <w:rPr>
          <w:rFonts w:ascii="Arial" w:hAnsi="Arial" w:cs="Arial"/>
          <w:color w:val="auto"/>
          <w:sz w:val="24"/>
          <w:szCs w:val="24"/>
        </w:rPr>
        <w:t>.</w:t>
      </w:r>
    </w:p>
    <w:p w14:paraId="4EF24BA4" w14:textId="77777777" w:rsidR="005A3602" w:rsidRPr="009D4FFA" w:rsidRDefault="005A3602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9CD7EEF" w14:textId="4482F604" w:rsidR="0082330C" w:rsidRPr="009D4FFA" w:rsidRDefault="00F27D51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D4FFA">
        <w:rPr>
          <w:rFonts w:ascii="Arial" w:hAnsi="Arial" w:cs="Arial"/>
          <w:color w:val="auto"/>
          <w:sz w:val="24"/>
          <w:szCs w:val="24"/>
        </w:rPr>
        <w:t xml:space="preserve"> </w:t>
      </w:r>
      <w:r w:rsidR="00E701E0" w:rsidRPr="009D4FFA">
        <w:rPr>
          <w:rFonts w:ascii="Arial" w:hAnsi="Arial" w:cs="Arial"/>
          <w:color w:val="auto"/>
          <w:sz w:val="24"/>
          <w:szCs w:val="24"/>
        </w:rPr>
        <w:t xml:space="preserve">In a constructive spirit, The Bahamas </w:t>
      </w:r>
      <w:r w:rsidR="00E701E0" w:rsidRPr="009D4FFA">
        <w:rPr>
          <w:rFonts w:ascii="Arial" w:hAnsi="Arial" w:cs="Arial"/>
          <w:b/>
          <w:bCs/>
          <w:color w:val="auto"/>
          <w:sz w:val="24"/>
          <w:szCs w:val="24"/>
        </w:rPr>
        <w:t>recommends</w:t>
      </w:r>
      <w:r w:rsidR="00E701E0" w:rsidRPr="009D4FFA">
        <w:rPr>
          <w:rFonts w:ascii="Arial" w:hAnsi="Arial" w:cs="Arial"/>
          <w:color w:val="auto"/>
          <w:sz w:val="24"/>
          <w:szCs w:val="24"/>
        </w:rPr>
        <w:t xml:space="preserve"> that </w:t>
      </w:r>
      <w:r w:rsidR="00D42BAD" w:rsidRPr="009D4FFA">
        <w:rPr>
          <w:rFonts w:ascii="Arial" w:hAnsi="Arial" w:cs="Arial"/>
          <w:color w:val="auto"/>
          <w:sz w:val="24"/>
          <w:szCs w:val="24"/>
        </w:rPr>
        <w:t>Suriname</w:t>
      </w:r>
      <w:r w:rsidR="00E701E0" w:rsidRPr="009D4FFA">
        <w:rPr>
          <w:rFonts w:ascii="Arial" w:hAnsi="Arial" w:cs="Arial"/>
          <w:color w:val="auto"/>
          <w:sz w:val="24"/>
          <w:szCs w:val="24"/>
        </w:rPr>
        <w:t>:</w:t>
      </w:r>
    </w:p>
    <w:p w14:paraId="65E7547F" w14:textId="76A16872" w:rsidR="009D4FFA" w:rsidRDefault="009D4FFA" w:rsidP="005A3602">
      <w:pPr>
        <w:pStyle w:val="Body"/>
        <w:spacing w:line="276" w:lineRule="auto"/>
        <w:ind w:left="1080"/>
        <w:jc w:val="both"/>
        <w:rPr>
          <w:rFonts w:ascii="Arial" w:hAnsi="Arial" w:cs="Arial"/>
          <w:color w:val="auto"/>
          <w:sz w:val="24"/>
          <w:szCs w:val="24"/>
        </w:rPr>
      </w:pPr>
    </w:p>
    <w:p w14:paraId="2930D53A" w14:textId="77777777" w:rsidR="009D4FFA" w:rsidRPr="009D4FFA" w:rsidRDefault="009D4FFA" w:rsidP="005A3602">
      <w:pPr>
        <w:pStyle w:val="Body"/>
        <w:spacing w:line="276" w:lineRule="auto"/>
        <w:ind w:left="1080"/>
        <w:jc w:val="both"/>
        <w:rPr>
          <w:rFonts w:ascii="Arial" w:hAnsi="Arial" w:cs="Arial"/>
          <w:color w:val="auto"/>
          <w:sz w:val="24"/>
          <w:szCs w:val="24"/>
        </w:rPr>
      </w:pPr>
    </w:p>
    <w:p w14:paraId="7F464C69" w14:textId="32E10CE4" w:rsidR="005A3602" w:rsidRPr="009D4FFA" w:rsidRDefault="00D42BAD" w:rsidP="005A3602">
      <w:pPr>
        <w:pStyle w:val="Bod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D4FFA">
        <w:rPr>
          <w:rFonts w:ascii="Arial" w:hAnsi="Arial" w:cs="Arial"/>
          <w:color w:val="auto"/>
          <w:sz w:val="24"/>
          <w:szCs w:val="24"/>
        </w:rPr>
        <w:t>Ratifies the Convention Against Torture (CAT)</w:t>
      </w:r>
      <w:r w:rsidRPr="009D4FFA">
        <w:rPr>
          <w:rFonts w:ascii="Arial" w:hAnsi="Arial" w:cs="Arial"/>
          <w:color w:val="auto"/>
          <w:sz w:val="24"/>
          <w:szCs w:val="24"/>
        </w:rPr>
        <w:tab/>
      </w:r>
      <w:r w:rsidR="009316F2" w:rsidRPr="009D4FFA">
        <w:rPr>
          <w:rFonts w:ascii="Arial" w:hAnsi="Arial" w:cs="Arial"/>
          <w:color w:val="auto"/>
          <w:sz w:val="24"/>
          <w:szCs w:val="24"/>
        </w:rPr>
        <w:br/>
      </w:r>
    </w:p>
    <w:p w14:paraId="7E078035" w14:textId="46EE4192" w:rsidR="007C40A5" w:rsidRPr="009D4FFA" w:rsidRDefault="005A3602" w:rsidP="005A3602">
      <w:pPr>
        <w:pStyle w:val="Bod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D4FFA">
        <w:rPr>
          <w:rFonts w:ascii="Arial" w:hAnsi="Arial" w:cs="Arial"/>
          <w:color w:val="auto"/>
          <w:sz w:val="24"/>
          <w:szCs w:val="24"/>
        </w:rPr>
        <w:lastRenderedPageBreak/>
        <w:t>Establishes a National Mechanism for Implementation Reporting and Follow-up (NMIRF) of recommendations emanating from human rights bodies and mechanisms</w:t>
      </w:r>
    </w:p>
    <w:p w14:paraId="1582C548" w14:textId="77777777" w:rsidR="003A6250" w:rsidRPr="009D4FFA" w:rsidRDefault="003A6250" w:rsidP="007C40A5">
      <w:pPr>
        <w:pStyle w:val="Body"/>
        <w:spacing w:line="276" w:lineRule="auto"/>
        <w:ind w:left="1080"/>
        <w:jc w:val="both"/>
        <w:rPr>
          <w:rFonts w:ascii="Arial" w:hAnsi="Arial" w:cs="Arial"/>
          <w:color w:val="auto"/>
          <w:sz w:val="24"/>
          <w:szCs w:val="24"/>
        </w:rPr>
      </w:pPr>
    </w:p>
    <w:p w14:paraId="78C60E94" w14:textId="02D5EF2C" w:rsidR="009316F2" w:rsidRPr="009D4FFA" w:rsidRDefault="006106FD" w:rsidP="00E701E0">
      <w:pPr>
        <w:pStyle w:val="Bod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D4FFA">
        <w:rPr>
          <w:rFonts w:ascii="Arial" w:hAnsi="Arial" w:cs="Arial"/>
          <w:color w:val="auto"/>
          <w:sz w:val="24"/>
          <w:szCs w:val="24"/>
        </w:rPr>
        <w:t>Expand</w:t>
      </w:r>
      <w:r w:rsidR="00D33A47">
        <w:rPr>
          <w:rFonts w:ascii="Arial" w:hAnsi="Arial" w:cs="Arial"/>
          <w:color w:val="auto"/>
          <w:sz w:val="24"/>
          <w:szCs w:val="24"/>
        </w:rPr>
        <w:t>s</w:t>
      </w:r>
      <w:r w:rsidRPr="009D4FFA">
        <w:rPr>
          <w:rFonts w:ascii="Arial" w:hAnsi="Arial" w:cs="Arial"/>
          <w:color w:val="auto"/>
          <w:sz w:val="24"/>
          <w:szCs w:val="24"/>
        </w:rPr>
        <w:t xml:space="preserve"> the water, </w:t>
      </w:r>
      <w:proofErr w:type="gramStart"/>
      <w:r w:rsidRPr="009D4FFA">
        <w:rPr>
          <w:rFonts w:ascii="Arial" w:hAnsi="Arial" w:cs="Arial"/>
          <w:color w:val="auto"/>
          <w:sz w:val="24"/>
          <w:szCs w:val="24"/>
        </w:rPr>
        <w:t>sanitation</w:t>
      </w:r>
      <w:proofErr w:type="gramEnd"/>
      <w:r w:rsidRPr="009D4FFA">
        <w:rPr>
          <w:rFonts w:ascii="Arial" w:hAnsi="Arial" w:cs="Arial"/>
          <w:color w:val="auto"/>
          <w:sz w:val="24"/>
          <w:szCs w:val="24"/>
        </w:rPr>
        <w:t xml:space="preserve"> and hygiene programme to ensure access to improved water sources and sanitation facilities, especially for people living in the interior</w:t>
      </w:r>
      <w:r w:rsidR="009D4FFA" w:rsidRPr="009D4FFA">
        <w:rPr>
          <w:rFonts w:ascii="Arial" w:hAnsi="Arial" w:cs="Arial"/>
          <w:color w:val="auto"/>
          <w:sz w:val="24"/>
          <w:szCs w:val="24"/>
        </w:rPr>
        <w:t xml:space="preserve"> and</w:t>
      </w:r>
    </w:p>
    <w:p w14:paraId="6B1CCA9B" w14:textId="77777777" w:rsidR="009D4FFA" w:rsidRPr="009D4FFA" w:rsidRDefault="009D4FFA" w:rsidP="009D4FFA">
      <w:pPr>
        <w:pStyle w:val="ListParagraph"/>
        <w:rPr>
          <w:rFonts w:ascii="Arial" w:hAnsi="Arial" w:cs="Arial"/>
        </w:rPr>
      </w:pPr>
    </w:p>
    <w:p w14:paraId="77900500" w14:textId="10447305" w:rsidR="009D4FFA" w:rsidRPr="009D4FFA" w:rsidRDefault="009D4FFA" w:rsidP="00E701E0">
      <w:pPr>
        <w:pStyle w:val="Body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D4FFA">
        <w:rPr>
          <w:rFonts w:ascii="Arial" w:hAnsi="Arial" w:cs="Arial"/>
          <w:color w:val="auto"/>
          <w:sz w:val="24"/>
          <w:szCs w:val="24"/>
        </w:rPr>
        <w:t>Strengthen</w:t>
      </w:r>
      <w:r w:rsidR="00D33A47">
        <w:rPr>
          <w:rFonts w:ascii="Arial" w:hAnsi="Arial" w:cs="Arial"/>
          <w:color w:val="auto"/>
          <w:sz w:val="24"/>
          <w:szCs w:val="24"/>
        </w:rPr>
        <w:t>s</w:t>
      </w:r>
      <w:r w:rsidRPr="009D4FFA">
        <w:rPr>
          <w:rFonts w:ascii="Arial" w:hAnsi="Arial" w:cs="Arial"/>
          <w:color w:val="auto"/>
          <w:sz w:val="24"/>
          <w:szCs w:val="24"/>
        </w:rPr>
        <w:t xml:space="preserve"> efforts to ensure adequate provision of prenatal and postnatal care </w:t>
      </w:r>
      <w:r w:rsidR="00D33A47">
        <w:rPr>
          <w:rFonts w:ascii="Arial" w:hAnsi="Arial" w:cs="Arial"/>
          <w:color w:val="auto"/>
          <w:sz w:val="24"/>
          <w:szCs w:val="24"/>
        </w:rPr>
        <w:t>to</w:t>
      </w:r>
      <w:r w:rsidRPr="009D4FFA">
        <w:rPr>
          <w:rFonts w:ascii="Arial" w:hAnsi="Arial" w:cs="Arial"/>
          <w:color w:val="auto"/>
          <w:sz w:val="24"/>
          <w:szCs w:val="24"/>
        </w:rPr>
        <w:t xml:space="preserve"> address the rates of infant, </w:t>
      </w:r>
      <w:proofErr w:type="gramStart"/>
      <w:r w:rsidRPr="009D4FFA">
        <w:rPr>
          <w:rFonts w:ascii="Arial" w:hAnsi="Arial" w:cs="Arial"/>
          <w:color w:val="auto"/>
          <w:sz w:val="24"/>
          <w:szCs w:val="24"/>
        </w:rPr>
        <w:t>child</w:t>
      </w:r>
      <w:proofErr w:type="gramEnd"/>
      <w:r w:rsidRPr="009D4FFA">
        <w:rPr>
          <w:rFonts w:ascii="Arial" w:hAnsi="Arial" w:cs="Arial"/>
          <w:color w:val="auto"/>
          <w:sz w:val="24"/>
          <w:szCs w:val="24"/>
        </w:rPr>
        <w:t xml:space="preserve"> and maternal mortality</w:t>
      </w:r>
    </w:p>
    <w:p w14:paraId="0B8B73AA" w14:textId="77777777" w:rsidR="0082330C" w:rsidRPr="009D4FFA" w:rsidRDefault="0082330C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57F5C71B" w14:textId="2A5826EF" w:rsidR="005B08C3" w:rsidRPr="009D4FFA" w:rsidRDefault="00DE6546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D4FFA">
        <w:rPr>
          <w:rFonts w:ascii="Arial" w:hAnsi="Arial" w:cs="Arial"/>
          <w:color w:val="auto"/>
          <w:sz w:val="24"/>
          <w:szCs w:val="24"/>
        </w:rPr>
        <w:t xml:space="preserve">We </w:t>
      </w:r>
      <w:r w:rsidR="003A6250" w:rsidRPr="009D4FFA">
        <w:rPr>
          <w:rFonts w:ascii="Arial" w:hAnsi="Arial" w:cs="Arial"/>
          <w:color w:val="auto"/>
          <w:sz w:val="24"/>
          <w:szCs w:val="24"/>
        </w:rPr>
        <w:t xml:space="preserve">wish </w:t>
      </w:r>
      <w:r w:rsidR="00D33A47">
        <w:rPr>
          <w:rFonts w:ascii="Arial" w:hAnsi="Arial" w:cs="Arial"/>
          <w:color w:val="auto"/>
          <w:sz w:val="24"/>
          <w:szCs w:val="24"/>
        </w:rPr>
        <w:t>Suriname</w:t>
      </w:r>
      <w:r w:rsidR="003A6250" w:rsidRPr="009D4FFA">
        <w:rPr>
          <w:rFonts w:ascii="Arial" w:hAnsi="Arial" w:cs="Arial"/>
          <w:color w:val="auto"/>
          <w:sz w:val="24"/>
          <w:szCs w:val="24"/>
        </w:rPr>
        <w:t xml:space="preserve"> every success in this UPR process</w:t>
      </w:r>
      <w:r w:rsidR="005B08C3" w:rsidRPr="009D4FFA">
        <w:rPr>
          <w:rFonts w:ascii="Arial" w:hAnsi="Arial" w:cs="Arial"/>
          <w:color w:val="auto"/>
          <w:sz w:val="24"/>
          <w:szCs w:val="24"/>
        </w:rPr>
        <w:t>.</w:t>
      </w:r>
    </w:p>
    <w:p w14:paraId="0AE43632" w14:textId="77777777" w:rsidR="005B08C3" w:rsidRPr="009D4FFA" w:rsidRDefault="005B08C3" w:rsidP="005B08C3">
      <w:pPr>
        <w:pStyle w:val="Body"/>
        <w:spacing w:line="276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6FFFD867" w14:textId="570F2CDE" w:rsidR="005B08C3" w:rsidRPr="00272AEA" w:rsidRDefault="005B08C3" w:rsidP="005B08C3">
      <w:pPr>
        <w:pStyle w:val="Body"/>
        <w:jc w:val="both"/>
        <w:rPr>
          <w:rFonts w:ascii="Arial" w:hAnsi="Arial" w:cs="Arial"/>
          <w:color w:val="auto"/>
          <w:sz w:val="24"/>
          <w:szCs w:val="24"/>
        </w:rPr>
      </w:pPr>
      <w:r w:rsidRPr="009D4FFA">
        <w:rPr>
          <w:rFonts w:ascii="Arial" w:hAnsi="Arial" w:cs="Arial"/>
          <w:color w:val="auto"/>
          <w:sz w:val="24"/>
          <w:szCs w:val="24"/>
        </w:rPr>
        <w:t>I thank yo</w:t>
      </w:r>
      <w:r w:rsidR="003A6250" w:rsidRPr="009D4FFA">
        <w:rPr>
          <w:rFonts w:ascii="Arial" w:hAnsi="Arial" w:cs="Arial"/>
          <w:color w:val="auto"/>
          <w:sz w:val="24"/>
          <w:szCs w:val="24"/>
        </w:rPr>
        <w:t>u.</w:t>
      </w:r>
    </w:p>
    <w:p w14:paraId="451DE91E" w14:textId="77777777" w:rsidR="00736E85" w:rsidRDefault="00694DDB"/>
    <w:sectPr w:rsidR="00736E85" w:rsidSect="00A05258">
      <w:footerReference w:type="default" r:id="rId8"/>
      <w:pgSz w:w="12240" w:h="15840"/>
      <w:pgMar w:top="630" w:right="144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C8110" w14:textId="77777777" w:rsidR="00B25FF5" w:rsidRDefault="00B25FF5">
      <w:r>
        <w:separator/>
      </w:r>
    </w:p>
  </w:endnote>
  <w:endnote w:type="continuationSeparator" w:id="0">
    <w:p w14:paraId="26DCB49F" w14:textId="77777777" w:rsidR="00B25FF5" w:rsidRDefault="00B2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4DDAF" w14:textId="779D698D" w:rsidR="00A14C83" w:rsidRPr="00084BB3" w:rsidRDefault="00E24B30" w:rsidP="00E24B30">
    <w:pPr>
      <w:pStyle w:val="Footer"/>
      <w:rPr>
        <w:rFonts w:ascii="Arial" w:hAnsi="Arial" w:cs="Arial"/>
        <w:sz w:val="22"/>
        <w:szCs w:val="22"/>
      </w:rPr>
    </w:pPr>
    <w:r w:rsidRPr="00084BB3">
      <w:rPr>
        <w:rFonts w:ascii="Arial" w:hAnsi="Arial" w:cs="Arial"/>
        <w:sz w:val="22"/>
        <w:szCs w:val="22"/>
      </w:rPr>
      <w:t xml:space="preserve">Speaking time allocated: </w:t>
    </w:r>
    <w:r w:rsidR="00527E2D">
      <w:rPr>
        <w:rFonts w:ascii="Arial" w:hAnsi="Arial" w:cs="Arial"/>
        <w:sz w:val="22"/>
        <w:szCs w:val="22"/>
      </w:rPr>
      <w:t>2</w:t>
    </w:r>
    <w:r w:rsidRPr="00084BB3">
      <w:rPr>
        <w:rFonts w:ascii="Arial" w:hAnsi="Arial" w:cs="Arial"/>
        <w:sz w:val="22"/>
        <w:szCs w:val="22"/>
      </w:rPr>
      <w:t xml:space="preserve"> min. </w:t>
    </w:r>
    <w:r w:rsidR="00527E2D">
      <w:rPr>
        <w:rFonts w:ascii="Arial" w:hAnsi="Arial" w:cs="Arial"/>
        <w:sz w:val="22"/>
        <w:szCs w:val="22"/>
      </w:rPr>
      <w:t>1</w:t>
    </w:r>
    <w:r w:rsidRPr="00084BB3">
      <w:rPr>
        <w:rFonts w:ascii="Arial" w:hAnsi="Arial" w:cs="Arial"/>
        <w:sz w:val="22"/>
        <w:szCs w:val="22"/>
      </w:rPr>
      <w:t>0 sec.</w:t>
    </w:r>
  </w:p>
  <w:p w14:paraId="5B095345" w14:textId="77777777" w:rsidR="00AC6D53" w:rsidRDefault="00694D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0A7A8" w14:textId="77777777" w:rsidR="00B25FF5" w:rsidRDefault="00B25FF5">
      <w:r>
        <w:separator/>
      </w:r>
    </w:p>
  </w:footnote>
  <w:footnote w:type="continuationSeparator" w:id="0">
    <w:p w14:paraId="4BD438B4" w14:textId="77777777" w:rsidR="00B25FF5" w:rsidRDefault="00B25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87ABC"/>
    <w:multiLevelType w:val="hybridMultilevel"/>
    <w:tmpl w:val="99EED2B4"/>
    <w:lvl w:ilvl="0" w:tplc="59F211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8C3"/>
    <w:rsid w:val="000409AF"/>
    <w:rsid w:val="00084BB3"/>
    <w:rsid w:val="001070F9"/>
    <w:rsid w:val="00127AA7"/>
    <w:rsid w:val="001429C6"/>
    <w:rsid w:val="00186885"/>
    <w:rsid w:val="001C1767"/>
    <w:rsid w:val="00244B24"/>
    <w:rsid w:val="00272AEA"/>
    <w:rsid w:val="00281D14"/>
    <w:rsid w:val="002A515B"/>
    <w:rsid w:val="002D6808"/>
    <w:rsid w:val="002F19EF"/>
    <w:rsid w:val="002F1AC6"/>
    <w:rsid w:val="002F2D70"/>
    <w:rsid w:val="00305F92"/>
    <w:rsid w:val="003222AB"/>
    <w:rsid w:val="00356436"/>
    <w:rsid w:val="00394938"/>
    <w:rsid w:val="0039623C"/>
    <w:rsid w:val="003A6250"/>
    <w:rsid w:val="003B1BF0"/>
    <w:rsid w:val="004271CF"/>
    <w:rsid w:val="00435B9F"/>
    <w:rsid w:val="00461A88"/>
    <w:rsid w:val="00471F58"/>
    <w:rsid w:val="00474D44"/>
    <w:rsid w:val="004B7214"/>
    <w:rsid w:val="004E7D00"/>
    <w:rsid w:val="004F649C"/>
    <w:rsid w:val="00502995"/>
    <w:rsid w:val="00502DC5"/>
    <w:rsid w:val="00504A66"/>
    <w:rsid w:val="00527E2D"/>
    <w:rsid w:val="00565F63"/>
    <w:rsid w:val="005A3602"/>
    <w:rsid w:val="005A600B"/>
    <w:rsid w:val="005B08C3"/>
    <w:rsid w:val="005C1678"/>
    <w:rsid w:val="005C5EF0"/>
    <w:rsid w:val="005F05C6"/>
    <w:rsid w:val="0060323D"/>
    <w:rsid w:val="00603999"/>
    <w:rsid w:val="006106FD"/>
    <w:rsid w:val="00640640"/>
    <w:rsid w:val="00651DAD"/>
    <w:rsid w:val="006771D3"/>
    <w:rsid w:val="006A1601"/>
    <w:rsid w:val="006A17ED"/>
    <w:rsid w:val="00711CB8"/>
    <w:rsid w:val="0076575F"/>
    <w:rsid w:val="007748DC"/>
    <w:rsid w:val="007B5E73"/>
    <w:rsid w:val="007C40A5"/>
    <w:rsid w:val="0080055C"/>
    <w:rsid w:val="008036C3"/>
    <w:rsid w:val="00803D9A"/>
    <w:rsid w:val="00817702"/>
    <w:rsid w:val="0082330C"/>
    <w:rsid w:val="00851B69"/>
    <w:rsid w:val="00861C0B"/>
    <w:rsid w:val="00894093"/>
    <w:rsid w:val="008C3594"/>
    <w:rsid w:val="008F0A41"/>
    <w:rsid w:val="00921375"/>
    <w:rsid w:val="009316F2"/>
    <w:rsid w:val="00933028"/>
    <w:rsid w:val="009331E4"/>
    <w:rsid w:val="00934266"/>
    <w:rsid w:val="00970F55"/>
    <w:rsid w:val="009824CF"/>
    <w:rsid w:val="009A144F"/>
    <w:rsid w:val="009D4FFA"/>
    <w:rsid w:val="00A109FA"/>
    <w:rsid w:val="00A154B0"/>
    <w:rsid w:val="00A57D5D"/>
    <w:rsid w:val="00A927BD"/>
    <w:rsid w:val="00AE3EED"/>
    <w:rsid w:val="00B23902"/>
    <w:rsid w:val="00B25FF5"/>
    <w:rsid w:val="00B37F3B"/>
    <w:rsid w:val="00BA70A0"/>
    <w:rsid w:val="00BD7FAB"/>
    <w:rsid w:val="00C6684B"/>
    <w:rsid w:val="00C7611F"/>
    <w:rsid w:val="00CA7B34"/>
    <w:rsid w:val="00CC54A9"/>
    <w:rsid w:val="00D22DE1"/>
    <w:rsid w:val="00D33A47"/>
    <w:rsid w:val="00D42BAD"/>
    <w:rsid w:val="00D45C3C"/>
    <w:rsid w:val="00D47418"/>
    <w:rsid w:val="00DE6546"/>
    <w:rsid w:val="00E24B30"/>
    <w:rsid w:val="00E57378"/>
    <w:rsid w:val="00E701E0"/>
    <w:rsid w:val="00EA602A"/>
    <w:rsid w:val="00EE62F2"/>
    <w:rsid w:val="00EF2565"/>
    <w:rsid w:val="00F03E4F"/>
    <w:rsid w:val="00F27D51"/>
    <w:rsid w:val="00F40B20"/>
    <w:rsid w:val="00F7420F"/>
    <w:rsid w:val="00FC37EE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0C438"/>
  <w15:docId w15:val="{1AC6EB04-06E2-43C8-ACF1-FA12D2C0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B08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08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0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8C3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4B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B3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9D4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97B969-C17D-4543-A64F-ABB1E7949714}"/>
</file>

<file path=customXml/itemProps2.xml><?xml version="1.0" encoding="utf-8"?>
<ds:datastoreItem xmlns:ds="http://schemas.openxmlformats.org/officeDocument/2006/customXml" ds:itemID="{455BA495-21AA-4705-B541-7271CCD3813E}"/>
</file>

<file path=customXml/itemProps3.xml><?xml version="1.0" encoding="utf-8"?>
<ds:datastoreItem xmlns:ds="http://schemas.openxmlformats.org/officeDocument/2006/customXml" ds:itemID="{336FFFFA-A104-444A-BC59-F26DAA3F5D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Sasha Dixon</cp:lastModifiedBy>
  <cp:revision>2</cp:revision>
  <cp:lastPrinted>2021-01-16T21:08:00Z</cp:lastPrinted>
  <dcterms:created xsi:type="dcterms:W3CDTF">2021-10-30T21:46:00Z</dcterms:created>
  <dcterms:modified xsi:type="dcterms:W3CDTF">2021-10-30T21:46:00Z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