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440E92" w:rsidRPr="00D712C9" w:rsidTr="00B60A9E">
        <w:tc>
          <w:tcPr>
            <w:tcW w:w="4732" w:type="dxa"/>
            <w:shd w:val="clear" w:color="auto" w:fill="auto"/>
          </w:tcPr>
          <w:p w:rsidR="00440E92" w:rsidRPr="00D712C9" w:rsidRDefault="00440E92" w:rsidP="00B60A9E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2870200" cy="400050"/>
                  <wp:effectExtent l="0" t="0" r="6350" b="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440E92" w:rsidRPr="00D712C9" w:rsidRDefault="00440E92" w:rsidP="00B60A9E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 w:rsidR="00A96F61">
              <w:rPr>
                <w:rFonts w:ascii="Arial" w:hAnsi="Arial"/>
                <w:i/>
                <w:iCs/>
                <w:sz w:val="16"/>
                <w:szCs w:val="16"/>
              </w:rPr>
              <w:br/>
              <w:t>1</w:t>
            </w:r>
            <w:r w:rsidR="007D0578">
              <w:rPr>
                <w:rFonts w:ascii="Arial" w:hAnsi="Arial"/>
                <w:i/>
                <w:iCs/>
                <w:sz w:val="16"/>
                <w:szCs w:val="16"/>
              </w:rPr>
              <w:t>s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minute 5 seconds</w:t>
            </w:r>
          </w:p>
        </w:tc>
      </w:tr>
    </w:tbl>
    <w:p w:rsidR="00440E92" w:rsidRPr="003316C3" w:rsidRDefault="00440E92" w:rsidP="00440E92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440E92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UPR WORKING GROUP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–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39</w:t>
      </w:r>
      <w:r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th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SESSION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</w:p>
    <w:p w:rsidR="00440E92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2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November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2021 (afternoon)</w:t>
      </w: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440E92" w:rsidRPr="00231747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>
        <w:rPr>
          <w:rFonts w:ascii="Cambria" w:hAnsi="Cambria" w:cs="Times New Roman"/>
          <w:b/>
          <w:bCs/>
          <w:sz w:val="32"/>
          <w:szCs w:val="32"/>
        </w:rPr>
        <w:t>Hungary</w:t>
      </w:r>
    </w:p>
    <w:p w:rsidR="0071002D" w:rsidRPr="008C275E" w:rsidRDefault="00C619B3">
      <w:pPr>
        <w:rPr>
          <w:sz w:val="32"/>
          <w:szCs w:val="32"/>
        </w:rPr>
      </w:pPr>
    </w:p>
    <w:p w:rsidR="00440E92" w:rsidRPr="008C275E" w:rsidRDefault="00440E92" w:rsidP="00440E92">
      <w:pPr>
        <w:bidi w:val="0"/>
        <w:jc w:val="both"/>
        <w:rPr>
          <w:sz w:val="32"/>
          <w:szCs w:val="32"/>
        </w:rPr>
      </w:pPr>
      <w:r w:rsidRPr="008C275E">
        <w:rPr>
          <w:sz w:val="32"/>
          <w:szCs w:val="32"/>
        </w:rPr>
        <w:t xml:space="preserve">Madam President, </w:t>
      </w:r>
    </w:p>
    <w:p w:rsidR="00440E92" w:rsidRPr="008C275E" w:rsidRDefault="00440E92" w:rsidP="00440E92">
      <w:pPr>
        <w:bidi w:val="0"/>
        <w:jc w:val="both"/>
        <w:rPr>
          <w:sz w:val="32"/>
          <w:szCs w:val="32"/>
        </w:rPr>
      </w:pPr>
      <w:proofErr w:type="gramStart"/>
      <w:r w:rsidRPr="008C275E">
        <w:rPr>
          <w:sz w:val="32"/>
          <w:szCs w:val="32"/>
        </w:rPr>
        <w:t>Israel welcomes the de</w:t>
      </w:r>
      <w:r w:rsidR="00374EFE" w:rsidRPr="008C275E">
        <w:rPr>
          <w:sz w:val="32"/>
          <w:szCs w:val="32"/>
        </w:rPr>
        <w:t xml:space="preserve">legation of Hungary to the UPR </w:t>
      </w:r>
      <w:r w:rsidRPr="008C275E">
        <w:rPr>
          <w:sz w:val="32"/>
          <w:szCs w:val="32"/>
        </w:rPr>
        <w:t>and would like to thank it for its National Report.</w:t>
      </w:r>
      <w:proofErr w:type="gramEnd"/>
      <w:r w:rsidRPr="008C275E">
        <w:rPr>
          <w:sz w:val="32"/>
          <w:szCs w:val="32"/>
        </w:rPr>
        <w:t xml:space="preserve"> </w:t>
      </w:r>
    </w:p>
    <w:p w:rsidR="006F6192" w:rsidRDefault="00440E92" w:rsidP="00374EFE">
      <w:pPr>
        <w:bidi w:val="0"/>
        <w:jc w:val="both"/>
        <w:rPr>
          <w:sz w:val="32"/>
          <w:szCs w:val="32"/>
        </w:rPr>
      </w:pPr>
      <w:r w:rsidRPr="008C275E">
        <w:rPr>
          <w:sz w:val="32"/>
          <w:szCs w:val="32"/>
        </w:rPr>
        <w:t xml:space="preserve">Israel would like to commend Hungary for endorsing the working definition of </w:t>
      </w:r>
      <w:r w:rsidR="00374EFE" w:rsidRPr="008C275E">
        <w:rPr>
          <w:sz w:val="32"/>
          <w:szCs w:val="32"/>
        </w:rPr>
        <w:t xml:space="preserve">antisemitism </w:t>
      </w:r>
      <w:r w:rsidRPr="008C275E">
        <w:rPr>
          <w:sz w:val="32"/>
          <w:szCs w:val="32"/>
        </w:rPr>
        <w:t>by IHRA and imp</w:t>
      </w:r>
      <w:r w:rsidR="00374EFE" w:rsidRPr="008C275E">
        <w:rPr>
          <w:sz w:val="32"/>
          <w:szCs w:val="32"/>
        </w:rPr>
        <w:t xml:space="preserve">lementing policies on Holocaust </w:t>
      </w:r>
      <w:r w:rsidRPr="008C275E">
        <w:rPr>
          <w:sz w:val="32"/>
          <w:szCs w:val="32"/>
        </w:rPr>
        <w:t>remembrance and education. We</w:t>
      </w:r>
      <w:r w:rsidR="00C619B3">
        <w:rPr>
          <w:sz w:val="32"/>
          <w:szCs w:val="32"/>
        </w:rPr>
        <w:t xml:space="preserve"> would also like to commend it</w:t>
      </w:r>
      <w:r w:rsidRPr="008C275E">
        <w:rPr>
          <w:sz w:val="32"/>
          <w:szCs w:val="32"/>
        </w:rPr>
        <w:t xml:space="preserve"> on introducing Holocaust Memorial Day into the high school curriculum. </w:t>
      </w:r>
    </w:p>
    <w:p w:rsidR="00440E92" w:rsidRPr="008C275E" w:rsidRDefault="00440E92" w:rsidP="006F6192">
      <w:pPr>
        <w:bidi w:val="0"/>
        <w:jc w:val="both"/>
        <w:rPr>
          <w:sz w:val="32"/>
          <w:szCs w:val="32"/>
        </w:rPr>
      </w:pPr>
      <w:r w:rsidRPr="008C275E">
        <w:rPr>
          <w:sz w:val="32"/>
          <w:szCs w:val="32"/>
        </w:rPr>
        <w:t>In this regard, Israel recommends that:</w:t>
      </w:r>
    </w:p>
    <w:p w:rsidR="00440E92" w:rsidRPr="008C275E" w:rsidRDefault="00440E92" w:rsidP="00440E9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C275E">
        <w:rPr>
          <w:sz w:val="32"/>
          <w:szCs w:val="32"/>
        </w:rPr>
        <w:t>Hungary continue</w:t>
      </w:r>
      <w:r w:rsidR="00374EFE" w:rsidRPr="008C275E">
        <w:rPr>
          <w:sz w:val="32"/>
          <w:szCs w:val="32"/>
        </w:rPr>
        <w:t>s</w:t>
      </w:r>
      <w:r w:rsidRPr="008C275E">
        <w:rPr>
          <w:sz w:val="32"/>
          <w:szCs w:val="32"/>
        </w:rPr>
        <w:t xml:space="preserve"> its work on tackling hate speech directed towards religious and racial minorities and LGBT persons.  </w:t>
      </w:r>
    </w:p>
    <w:p w:rsidR="00440E92" w:rsidRPr="008C275E" w:rsidRDefault="00440E92" w:rsidP="00440E92">
      <w:pPr>
        <w:tabs>
          <w:tab w:val="left" w:pos="7398"/>
        </w:tabs>
        <w:bidi w:val="0"/>
        <w:jc w:val="both"/>
        <w:rPr>
          <w:sz w:val="32"/>
          <w:szCs w:val="32"/>
        </w:rPr>
      </w:pPr>
      <w:r w:rsidRPr="008C275E">
        <w:rPr>
          <w:sz w:val="32"/>
          <w:szCs w:val="32"/>
        </w:rPr>
        <w:t>Israel also commends Hungary for increasing the employment rate of women and launching the National Talent Program in 2018.</w:t>
      </w:r>
    </w:p>
    <w:p w:rsidR="00440E92" w:rsidRPr="008C275E" w:rsidRDefault="006F6192" w:rsidP="00440E92">
      <w:pPr>
        <w:tabs>
          <w:tab w:val="left" w:pos="7398"/>
        </w:tabs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this context, </w:t>
      </w:r>
      <w:r w:rsidR="00440E92" w:rsidRPr="008C275E">
        <w:rPr>
          <w:sz w:val="32"/>
          <w:szCs w:val="32"/>
        </w:rPr>
        <w:t>Israel recommend</w:t>
      </w:r>
      <w:r w:rsidR="00374EFE" w:rsidRPr="008C275E">
        <w:rPr>
          <w:sz w:val="32"/>
          <w:szCs w:val="32"/>
        </w:rPr>
        <w:t>s</w:t>
      </w:r>
      <w:r w:rsidR="00440E92" w:rsidRPr="008C275E">
        <w:rPr>
          <w:sz w:val="32"/>
          <w:szCs w:val="32"/>
        </w:rPr>
        <w:t xml:space="preserve"> that:</w:t>
      </w:r>
    </w:p>
    <w:p w:rsidR="00440E92" w:rsidRPr="008C275E" w:rsidRDefault="00440E92" w:rsidP="006F6192">
      <w:pPr>
        <w:pStyle w:val="ListParagraph"/>
        <w:numPr>
          <w:ilvl w:val="0"/>
          <w:numId w:val="1"/>
        </w:numPr>
        <w:tabs>
          <w:tab w:val="left" w:pos="7398"/>
        </w:tabs>
        <w:jc w:val="both"/>
        <w:rPr>
          <w:sz w:val="32"/>
          <w:szCs w:val="32"/>
        </w:rPr>
      </w:pPr>
      <w:r w:rsidRPr="008C275E">
        <w:rPr>
          <w:sz w:val="32"/>
          <w:szCs w:val="32"/>
        </w:rPr>
        <w:t xml:space="preserve"> Hungary </w:t>
      </w:r>
      <w:r w:rsidR="006F6192">
        <w:rPr>
          <w:sz w:val="32"/>
          <w:szCs w:val="32"/>
        </w:rPr>
        <w:t>continue</w:t>
      </w:r>
      <w:r w:rsidR="00C619B3">
        <w:rPr>
          <w:sz w:val="32"/>
          <w:szCs w:val="32"/>
        </w:rPr>
        <w:t>s</w:t>
      </w:r>
      <w:bookmarkStart w:id="0" w:name="_GoBack"/>
      <w:bookmarkEnd w:id="0"/>
      <w:r w:rsidR="006F6192">
        <w:rPr>
          <w:sz w:val="32"/>
          <w:szCs w:val="32"/>
        </w:rPr>
        <w:t xml:space="preserve"> to take</w:t>
      </w:r>
      <w:r w:rsidRPr="008C275E">
        <w:rPr>
          <w:sz w:val="32"/>
          <w:szCs w:val="32"/>
        </w:rPr>
        <w:t xml:space="preserve"> measures to increase the number of women involved in the public sector. </w:t>
      </w:r>
    </w:p>
    <w:p w:rsidR="00440E92" w:rsidRPr="008C275E" w:rsidRDefault="00440E92" w:rsidP="00C619B3">
      <w:pPr>
        <w:bidi w:val="0"/>
        <w:jc w:val="both"/>
        <w:rPr>
          <w:sz w:val="32"/>
          <w:szCs w:val="32"/>
        </w:rPr>
      </w:pPr>
      <w:r w:rsidRPr="008C275E">
        <w:rPr>
          <w:sz w:val="32"/>
          <w:szCs w:val="32"/>
        </w:rPr>
        <w:t>We also welcome that the elimination of violence against women</w:t>
      </w:r>
      <w:r w:rsidR="00C619B3">
        <w:rPr>
          <w:sz w:val="32"/>
          <w:szCs w:val="32"/>
        </w:rPr>
        <w:t xml:space="preserve"> </w:t>
      </w:r>
      <w:proofErr w:type="gramStart"/>
      <w:r w:rsidR="00C619B3">
        <w:rPr>
          <w:sz w:val="32"/>
          <w:szCs w:val="32"/>
        </w:rPr>
        <w:t>is considered</w:t>
      </w:r>
      <w:proofErr w:type="gramEnd"/>
      <w:r w:rsidR="00C619B3">
        <w:rPr>
          <w:sz w:val="32"/>
          <w:szCs w:val="32"/>
        </w:rPr>
        <w:t xml:space="preserve"> a p</w:t>
      </w:r>
      <w:r w:rsidRPr="008C275E">
        <w:rPr>
          <w:sz w:val="32"/>
          <w:szCs w:val="32"/>
        </w:rPr>
        <w:t xml:space="preserve">riority and in this </w:t>
      </w:r>
      <w:r w:rsidR="006F6192" w:rsidRPr="008C275E">
        <w:rPr>
          <w:sz w:val="32"/>
          <w:szCs w:val="32"/>
        </w:rPr>
        <w:t>regard,</w:t>
      </w:r>
      <w:r w:rsidRPr="008C275E">
        <w:rPr>
          <w:sz w:val="32"/>
          <w:szCs w:val="32"/>
        </w:rPr>
        <w:t xml:space="preserve"> we recommend that;</w:t>
      </w:r>
    </w:p>
    <w:p w:rsidR="00440E92" w:rsidRPr="008C275E" w:rsidRDefault="00C619B3" w:rsidP="00440E9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0E92" w:rsidRPr="008C275E">
        <w:rPr>
          <w:sz w:val="32"/>
          <w:szCs w:val="32"/>
        </w:rPr>
        <w:t>Hungary ensure</w:t>
      </w:r>
      <w:r w:rsidR="00374EFE" w:rsidRPr="008C275E">
        <w:rPr>
          <w:sz w:val="32"/>
          <w:szCs w:val="32"/>
        </w:rPr>
        <w:t>s</w:t>
      </w:r>
      <w:r w:rsidR="00440E92" w:rsidRPr="008C275E">
        <w:rPr>
          <w:sz w:val="32"/>
          <w:szCs w:val="32"/>
        </w:rPr>
        <w:t xml:space="preserve"> that all cases of domestic violence </w:t>
      </w:r>
      <w:proofErr w:type="gramStart"/>
      <w:r w:rsidR="00440E92" w:rsidRPr="008C275E">
        <w:rPr>
          <w:sz w:val="32"/>
          <w:szCs w:val="32"/>
        </w:rPr>
        <w:t>are reported, recorded</w:t>
      </w:r>
      <w:r w:rsidR="00374EFE" w:rsidRPr="008C275E">
        <w:rPr>
          <w:sz w:val="32"/>
          <w:szCs w:val="32"/>
        </w:rPr>
        <w:t>,</w:t>
      </w:r>
      <w:r w:rsidR="00440E92" w:rsidRPr="008C275E">
        <w:rPr>
          <w:sz w:val="32"/>
          <w:szCs w:val="32"/>
        </w:rPr>
        <w:t xml:space="preserve"> and fully investigated</w:t>
      </w:r>
      <w:proofErr w:type="gramEnd"/>
      <w:r w:rsidR="00440E92" w:rsidRPr="008C275E">
        <w:rPr>
          <w:sz w:val="32"/>
          <w:szCs w:val="32"/>
        </w:rPr>
        <w:t>.</w:t>
      </w:r>
    </w:p>
    <w:p w:rsidR="00440E92" w:rsidRPr="00C619B3" w:rsidRDefault="00440E92" w:rsidP="00C619B3">
      <w:pPr>
        <w:bidi w:val="0"/>
        <w:jc w:val="both"/>
        <w:rPr>
          <w:sz w:val="32"/>
          <w:szCs w:val="32"/>
        </w:rPr>
      </w:pPr>
      <w:r w:rsidRPr="008C275E">
        <w:rPr>
          <w:sz w:val="32"/>
          <w:szCs w:val="32"/>
        </w:rPr>
        <w:t>I thank you.</w:t>
      </w:r>
    </w:p>
    <w:sectPr w:rsidR="00440E92" w:rsidRPr="00C619B3" w:rsidSect="008C275E">
      <w:pgSz w:w="11906" w:h="16838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90591"/>
    <w:multiLevelType w:val="hybridMultilevel"/>
    <w:tmpl w:val="36C2F88A"/>
    <w:lvl w:ilvl="0" w:tplc="019E6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92"/>
    <w:rsid w:val="00291DB8"/>
    <w:rsid w:val="00374EFE"/>
    <w:rsid w:val="00440E92"/>
    <w:rsid w:val="006F6192"/>
    <w:rsid w:val="007D0578"/>
    <w:rsid w:val="007E4F12"/>
    <w:rsid w:val="008C275E"/>
    <w:rsid w:val="009075D8"/>
    <w:rsid w:val="00A96F61"/>
    <w:rsid w:val="00C07A81"/>
    <w:rsid w:val="00C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EA5B"/>
  <w15:chartTrackingRefBased/>
  <w15:docId w15:val="{2A8BFD05-718A-4D0F-91F3-1D56DE0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9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9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40E9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DE00C-31D8-46EB-82FE-ABAD52F8BF61}"/>
</file>

<file path=customXml/itemProps2.xml><?xml version="1.0" encoding="utf-8"?>
<ds:datastoreItem xmlns:ds="http://schemas.openxmlformats.org/officeDocument/2006/customXml" ds:itemID="{9689A0A5-6ED4-419A-A5F6-2088821D313E}"/>
</file>

<file path=customXml/itemProps3.xml><?xml version="1.0" encoding="utf-8"?>
<ds:datastoreItem xmlns:ds="http://schemas.openxmlformats.org/officeDocument/2006/customXml" ds:itemID="{946DF986-61FE-4F4A-A2C2-E82598CE22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Public Diplomacy - Israeli Mission to the UN - Geneva</cp:lastModifiedBy>
  <cp:revision>10</cp:revision>
  <cp:lastPrinted>2021-11-01T10:07:00Z</cp:lastPrinted>
  <dcterms:created xsi:type="dcterms:W3CDTF">2021-10-26T06:19:00Z</dcterms:created>
  <dcterms:modified xsi:type="dcterms:W3CDTF">2021-11-01T12:36:00Z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