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34C" w:rsidRDefault="00AA334C" w:rsidP="00AA334C">
      <w:pPr>
        <w:rPr>
          <w:sz w:val="28"/>
          <w:szCs w:val="28"/>
          <w:lang w:val="en-US"/>
        </w:rPr>
      </w:pPr>
      <w:bookmarkStart w:id="0" w:name="_GoBack"/>
      <w:bookmarkEnd w:id="0"/>
    </w:p>
    <w:p w:rsidR="00AA334C" w:rsidRPr="00A74EBD" w:rsidRDefault="00AA334C" w:rsidP="00AA334C">
      <w:pPr>
        <w:jc w:val="center"/>
        <w:rPr>
          <w:b/>
          <w:sz w:val="28"/>
          <w:szCs w:val="28"/>
          <w:u w:val="single"/>
        </w:rPr>
      </w:pPr>
      <w:r w:rsidRPr="00A74EBD">
        <w:rPr>
          <w:b/>
          <w:sz w:val="28"/>
          <w:szCs w:val="28"/>
          <w:u w:val="single"/>
        </w:rPr>
        <w:t>Statement by Bulgaria</w:t>
      </w:r>
    </w:p>
    <w:p w:rsidR="00AA334C" w:rsidRPr="00A74EBD" w:rsidRDefault="00AA334C" w:rsidP="00AA334C">
      <w:pPr>
        <w:jc w:val="center"/>
        <w:rPr>
          <w:b/>
          <w:sz w:val="28"/>
          <w:szCs w:val="28"/>
        </w:rPr>
      </w:pPr>
    </w:p>
    <w:p w:rsidR="00AA334C" w:rsidRPr="007D2DEF" w:rsidRDefault="00AA334C" w:rsidP="00AA334C">
      <w:pPr>
        <w:jc w:val="center"/>
        <w:rPr>
          <w:color w:val="2E74B5" w:themeColor="accent1" w:themeShade="BF"/>
          <w:sz w:val="28"/>
          <w:szCs w:val="28"/>
          <w:lang w:val="en-US"/>
        </w:rPr>
      </w:pPr>
      <w:r>
        <w:rPr>
          <w:color w:val="2E74B5" w:themeColor="accent1" w:themeShade="BF"/>
          <w:sz w:val="28"/>
          <w:szCs w:val="28"/>
          <w:lang w:val="en-US"/>
        </w:rPr>
        <w:t>United Nations Human Rights Council</w:t>
      </w:r>
      <w:r w:rsidRPr="00A74EBD">
        <w:rPr>
          <w:color w:val="2E74B5" w:themeColor="accent1" w:themeShade="BF"/>
          <w:sz w:val="28"/>
          <w:szCs w:val="28"/>
        </w:rPr>
        <w:t xml:space="preserve"> </w:t>
      </w:r>
    </w:p>
    <w:p w:rsidR="00AA334C" w:rsidRPr="00483529" w:rsidRDefault="00AA334C" w:rsidP="00AA334C">
      <w:pPr>
        <w:jc w:val="center"/>
        <w:rPr>
          <w:color w:val="2E74B5" w:themeColor="accent1" w:themeShade="BF"/>
          <w:sz w:val="28"/>
          <w:szCs w:val="28"/>
          <w:lang w:val="en-US"/>
        </w:rPr>
      </w:pPr>
      <w:r>
        <w:rPr>
          <w:color w:val="2E74B5" w:themeColor="accent1" w:themeShade="BF"/>
          <w:sz w:val="28"/>
          <w:szCs w:val="28"/>
          <w:lang w:val="en-US"/>
        </w:rPr>
        <w:t>3</w:t>
      </w:r>
      <w:r w:rsidR="00B16BFB">
        <w:rPr>
          <w:color w:val="2E74B5" w:themeColor="accent1" w:themeShade="BF"/>
          <w:sz w:val="28"/>
          <w:szCs w:val="28"/>
        </w:rPr>
        <w:t>9</w:t>
      </w:r>
      <w:r w:rsidRPr="00A74EBD">
        <w:rPr>
          <w:color w:val="2E74B5" w:themeColor="accent1" w:themeShade="BF"/>
          <w:sz w:val="28"/>
          <w:szCs w:val="28"/>
          <w:vertAlign w:val="superscript"/>
          <w:lang w:val="en-US"/>
        </w:rPr>
        <w:t>th</w:t>
      </w:r>
      <w:r>
        <w:rPr>
          <w:color w:val="2E74B5" w:themeColor="accent1" w:themeShade="BF"/>
          <w:sz w:val="28"/>
          <w:szCs w:val="28"/>
          <w:lang w:val="en-US"/>
        </w:rPr>
        <w:t xml:space="preserve"> session of the Working Group on the Universal Periodic Review</w:t>
      </w:r>
    </w:p>
    <w:p w:rsidR="00AA334C" w:rsidRDefault="00AA334C" w:rsidP="00AA334C">
      <w:pPr>
        <w:jc w:val="center"/>
        <w:rPr>
          <w:b/>
          <w:i/>
          <w:color w:val="2E74B5" w:themeColor="accent1" w:themeShade="BF"/>
          <w:sz w:val="28"/>
          <w:szCs w:val="28"/>
          <w:lang w:val="en-US"/>
        </w:rPr>
      </w:pPr>
    </w:p>
    <w:p w:rsidR="00AA334C" w:rsidRPr="00A74EBD" w:rsidRDefault="00AA334C" w:rsidP="00AA334C">
      <w:pPr>
        <w:jc w:val="center"/>
        <w:rPr>
          <w:b/>
          <w:i/>
          <w:color w:val="2E74B5" w:themeColor="accent1" w:themeShade="BF"/>
          <w:sz w:val="28"/>
          <w:szCs w:val="28"/>
          <w:lang w:val="en-US"/>
        </w:rPr>
      </w:pPr>
      <w:r>
        <w:rPr>
          <w:b/>
          <w:i/>
          <w:color w:val="2E74B5" w:themeColor="accent1" w:themeShade="BF"/>
          <w:sz w:val="28"/>
          <w:szCs w:val="28"/>
          <w:lang w:val="en-US"/>
        </w:rPr>
        <w:t xml:space="preserve">Review of </w:t>
      </w:r>
      <w:r w:rsidR="00D800DA">
        <w:rPr>
          <w:b/>
          <w:i/>
          <w:color w:val="2E74B5" w:themeColor="accent1" w:themeShade="BF"/>
          <w:sz w:val="28"/>
          <w:szCs w:val="28"/>
          <w:lang w:val="en-US"/>
        </w:rPr>
        <w:t>Tajikistan</w:t>
      </w:r>
    </w:p>
    <w:p w:rsidR="00AA334C" w:rsidRPr="00A74EBD" w:rsidRDefault="00D800DA" w:rsidP="00AA334C">
      <w:pPr>
        <w:jc w:val="center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  <w:lang w:val="en-US"/>
        </w:rPr>
        <w:t>4</w:t>
      </w:r>
      <w:r w:rsidR="00AA334C">
        <w:rPr>
          <w:color w:val="2E74B5" w:themeColor="accent1" w:themeShade="BF"/>
          <w:sz w:val="28"/>
          <w:szCs w:val="28"/>
          <w:lang w:val="en-US"/>
        </w:rPr>
        <w:t xml:space="preserve"> </w:t>
      </w:r>
      <w:r w:rsidR="00B16BFB">
        <w:rPr>
          <w:color w:val="2E74B5" w:themeColor="accent1" w:themeShade="BF"/>
          <w:sz w:val="28"/>
          <w:szCs w:val="28"/>
          <w:lang w:val="en-US"/>
        </w:rPr>
        <w:t>November</w:t>
      </w:r>
      <w:r w:rsidR="00AA334C" w:rsidRPr="00A74EBD">
        <w:rPr>
          <w:color w:val="2E74B5" w:themeColor="accent1" w:themeShade="BF"/>
          <w:sz w:val="28"/>
          <w:szCs w:val="28"/>
        </w:rPr>
        <w:t xml:space="preserve"> 20</w:t>
      </w:r>
      <w:r w:rsidR="00AA334C">
        <w:rPr>
          <w:color w:val="2E74B5" w:themeColor="accent1" w:themeShade="BF"/>
          <w:sz w:val="28"/>
          <w:szCs w:val="28"/>
          <w:lang w:val="en-US"/>
        </w:rPr>
        <w:t>21</w:t>
      </w:r>
      <w:r w:rsidR="00AA334C" w:rsidRPr="00A74EBD">
        <w:rPr>
          <w:color w:val="2E74B5" w:themeColor="accent1" w:themeShade="BF"/>
          <w:sz w:val="28"/>
          <w:szCs w:val="28"/>
        </w:rPr>
        <w:t xml:space="preserve"> </w:t>
      </w:r>
    </w:p>
    <w:p w:rsidR="00AA334C" w:rsidRDefault="00AA334C" w:rsidP="00AA334C">
      <w:pPr>
        <w:jc w:val="both"/>
        <w:rPr>
          <w:sz w:val="28"/>
          <w:szCs w:val="28"/>
          <w:lang w:val="en-US"/>
        </w:rPr>
      </w:pPr>
    </w:p>
    <w:p w:rsidR="00AA334C" w:rsidRDefault="00AA334C" w:rsidP="00AA334C">
      <w:pPr>
        <w:jc w:val="both"/>
        <w:rPr>
          <w:sz w:val="28"/>
          <w:szCs w:val="28"/>
          <w:lang w:val="en-US"/>
        </w:rPr>
      </w:pPr>
    </w:p>
    <w:p w:rsidR="00AA334C" w:rsidRDefault="00AA334C" w:rsidP="00AA334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Madame President, </w:t>
      </w:r>
    </w:p>
    <w:p w:rsidR="00AA334C" w:rsidRDefault="00AA334C" w:rsidP="00AA334C">
      <w:pPr>
        <w:jc w:val="both"/>
        <w:rPr>
          <w:sz w:val="28"/>
          <w:szCs w:val="28"/>
          <w:lang w:val="en-US"/>
        </w:rPr>
      </w:pPr>
    </w:p>
    <w:p w:rsidR="0087542F" w:rsidRDefault="0087542F" w:rsidP="00AA334C">
      <w:pPr>
        <w:jc w:val="both"/>
        <w:rPr>
          <w:sz w:val="28"/>
          <w:szCs w:val="28"/>
          <w:lang w:val="en-US"/>
        </w:rPr>
      </w:pPr>
    </w:p>
    <w:p w:rsidR="00AA334C" w:rsidRDefault="00AA334C" w:rsidP="00AA334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Bulgaria welcomes the delegation of </w:t>
      </w:r>
      <w:r w:rsidR="009E00F3">
        <w:rPr>
          <w:sz w:val="28"/>
          <w:szCs w:val="28"/>
          <w:lang w:val="en-US"/>
        </w:rPr>
        <w:t>Tajikistan</w:t>
      </w:r>
      <w:r>
        <w:rPr>
          <w:sz w:val="28"/>
          <w:szCs w:val="28"/>
          <w:lang w:val="en-US"/>
        </w:rPr>
        <w:t xml:space="preserve"> and thanks for the </w:t>
      </w:r>
      <w:r w:rsidR="00B16BFB">
        <w:rPr>
          <w:sz w:val="28"/>
          <w:szCs w:val="28"/>
          <w:lang w:val="en-US"/>
        </w:rPr>
        <w:t xml:space="preserve">comprehensive </w:t>
      </w:r>
      <w:r>
        <w:rPr>
          <w:sz w:val="28"/>
          <w:szCs w:val="28"/>
          <w:lang w:val="en-US"/>
        </w:rPr>
        <w:t>presentation of the national report.</w:t>
      </w:r>
    </w:p>
    <w:p w:rsidR="00FD1C69" w:rsidRDefault="00FD1C69" w:rsidP="00FD1C69">
      <w:pPr>
        <w:jc w:val="both"/>
        <w:rPr>
          <w:sz w:val="28"/>
          <w:szCs w:val="28"/>
          <w:lang w:val="en-GB"/>
        </w:rPr>
      </w:pPr>
    </w:p>
    <w:p w:rsidR="00FD1C69" w:rsidRDefault="00FD1C69" w:rsidP="00FD1C6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GB"/>
        </w:rPr>
        <w:t>Bulgaria would like to highlight the progress that the Government of Tajikistan has achieved in enhancing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GB"/>
        </w:rPr>
        <w:t>the legislative, institutional and policy framework for the promotion and protection of human rights in the country since the second cycle of the UPR</w:t>
      </w:r>
      <w:r>
        <w:rPr>
          <w:sz w:val="28"/>
          <w:szCs w:val="28"/>
          <w:lang w:val="en-US"/>
        </w:rPr>
        <w:t>.</w:t>
      </w:r>
    </w:p>
    <w:p w:rsidR="008B122E" w:rsidRDefault="008B122E" w:rsidP="00FD1C69">
      <w:pPr>
        <w:jc w:val="both"/>
        <w:rPr>
          <w:sz w:val="28"/>
          <w:szCs w:val="28"/>
          <w:lang w:val="en-US"/>
        </w:rPr>
      </w:pPr>
    </w:p>
    <w:p w:rsidR="008B122E" w:rsidRPr="00E54BFB" w:rsidRDefault="008B122E" w:rsidP="008B122E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US"/>
        </w:rPr>
        <w:t xml:space="preserve">Bulgaria notes with appreciation the establishment of the National Commission on the Rights of the Child in 2017 and the persistent efforts made by Tajikistan </w:t>
      </w:r>
      <w:r w:rsidRPr="00E54BFB">
        <w:rPr>
          <w:sz w:val="28"/>
          <w:szCs w:val="28"/>
        </w:rPr>
        <w:t>towards the de-institutionalization of children</w:t>
      </w:r>
      <w:r w:rsidRPr="00E54BFB">
        <w:rPr>
          <w:sz w:val="28"/>
          <w:szCs w:val="28"/>
          <w:lang w:val="en-US"/>
        </w:rPr>
        <w:t xml:space="preserve">. </w:t>
      </w:r>
    </w:p>
    <w:p w:rsidR="00360CAC" w:rsidRDefault="00360CAC" w:rsidP="00087D17">
      <w:pPr>
        <w:jc w:val="both"/>
        <w:rPr>
          <w:sz w:val="28"/>
          <w:szCs w:val="28"/>
          <w:lang w:val="en-GB"/>
        </w:rPr>
      </w:pPr>
    </w:p>
    <w:p w:rsidR="00087D17" w:rsidRPr="00087D17" w:rsidRDefault="00C75531" w:rsidP="00087D1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</w:t>
      </w:r>
      <w:r w:rsidR="004735D7">
        <w:rPr>
          <w:sz w:val="28"/>
          <w:szCs w:val="28"/>
          <w:lang w:val="en-US"/>
        </w:rPr>
        <w:t>believe that</w:t>
      </w:r>
      <w:r w:rsidR="00087D17">
        <w:rPr>
          <w:sz w:val="28"/>
          <w:szCs w:val="28"/>
          <w:lang w:val="en-US"/>
        </w:rPr>
        <w:t xml:space="preserve"> additional efforts are needed to</w:t>
      </w:r>
      <w:r w:rsidR="004735D7" w:rsidRPr="004735D7">
        <w:rPr>
          <w:sz w:val="20"/>
          <w:szCs w:val="20"/>
        </w:rPr>
        <w:t xml:space="preserve"> </w:t>
      </w:r>
      <w:r w:rsidR="00156F7F">
        <w:rPr>
          <w:sz w:val="28"/>
          <w:szCs w:val="28"/>
          <w:lang w:val="en-US"/>
        </w:rPr>
        <w:t>eliminate</w:t>
      </w:r>
      <w:r w:rsidR="004735D7" w:rsidRPr="004735D7">
        <w:rPr>
          <w:sz w:val="28"/>
          <w:szCs w:val="28"/>
        </w:rPr>
        <w:t xml:space="preserve"> stereotypes </w:t>
      </w:r>
      <w:r w:rsidR="00AD238A">
        <w:rPr>
          <w:sz w:val="28"/>
          <w:szCs w:val="28"/>
          <w:lang w:val="en-US"/>
        </w:rPr>
        <w:t>about</w:t>
      </w:r>
      <w:r w:rsidR="004735D7">
        <w:rPr>
          <w:sz w:val="28"/>
          <w:szCs w:val="28"/>
          <w:lang w:val="en-US"/>
        </w:rPr>
        <w:t xml:space="preserve"> the role</w:t>
      </w:r>
      <w:r w:rsidR="00AD238A">
        <w:rPr>
          <w:sz w:val="28"/>
          <w:szCs w:val="28"/>
          <w:lang w:val="en-US"/>
        </w:rPr>
        <w:t>s</w:t>
      </w:r>
      <w:r w:rsidR="004735D7">
        <w:rPr>
          <w:sz w:val="28"/>
          <w:szCs w:val="28"/>
          <w:lang w:val="en-US"/>
        </w:rPr>
        <w:t xml:space="preserve"> </w:t>
      </w:r>
      <w:r w:rsidR="00AD238A">
        <w:rPr>
          <w:sz w:val="28"/>
          <w:szCs w:val="28"/>
          <w:lang w:val="en-US"/>
        </w:rPr>
        <w:t xml:space="preserve">and responsibilities </w:t>
      </w:r>
      <w:r w:rsidR="004735D7">
        <w:rPr>
          <w:sz w:val="28"/>
          <w:szCs w:val="28"/>
          <w:lang w:val="en-US"/>
        </w:rPr>
        <w:t xml:space="preserve">of women </w:t>
      </w:r>
      <w:r w:rsidR="00AD238A">
        <w:rPr>
          <w:sz w:val="28"/>
          <w:szCs w:val="28"/>
          <w:lang w:val="en-US"/>
        </w:rPr>
        <w:t xml:space="preserve">and men </w:t>
      </w:r>
      <w:r w:rsidR="004735D7">
        <w:rPr>
          <w:sz w:val="28"/>
          <w:szCs w:val="28"/>
          <w:lang w:val="en-US"/>
        </w:rPr>
        <w:t xml:space="preserve">in </w:t>
      </w:r>
      <w:r w:rsidR="00AD238A">
        <w:rPr>
          <w:sz w:val="28"/>
          <w:szCs w:val="28"/>
          <w:lang w:val="en-US"/>
        </w:rPr>
        <w:t xml:space="preserve">the family and in </w:t>
      </w:r>
      <w:r w:rsidR="004735D7">
        <w:rPr>
          <w:sz w:val="28"/>
          <w:szCs w:val="28"/>
          <w:lang w:val="en-US"/>
        </w:rPr>
        <w:t>society</w:t>
      </w:r>
      <w:r w:rsidR="00087D17">
        <w:rPr>
          <w:sz w:val="28"/>
          <w:szCs w:val="28"/>
        </w:rPr>
        <w:t>.</w:t>
      </w:r>
      <w:r w:rsidR="00087D17">
        <w:rPr>
          <w:sz w:val="28"/>
          <w:szCs w:val="28"/>
          <w:lang w:val="en-US"/>
        </w:rPr>
        <w:t xml:space="preserve">  </w:t>
      </w:r>
    </w:p>
    <w:p w:rsidR="00087D17" w:rsidRDefault="00087D17" w:rsidP="00FD1C69">
      <w:pPr>
        <w:jc w:val="both"/>
        <w:rPr>
          <w:sz w:val="28"/>
          <w:szCs w:val="28"/>
          <w:lang w:val="en-US"/>
        </w:rPr>
      </w:pPr>
    </w:p>
    <w:p w:rsidR="00AA334C" w:rsidRDefault="00AA334C" w:rsidP="00AA334C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>Bulgaria would like to make the following recommendation</w:t>
      </w:r>
      <w:r>
        <w:rPr>
          <w:sz w:val="28"/>
          <w:szCs w:val="28"/>
          <w:lang w:val="en-US"/>
        </w:rPr>
        <w:t>s</w:t>
      </w:r>
      <w:r w:rsidRPr="00A74EBD">
        <w:rPr>
          <w:sz w:val="28"/>
          <w:szCs w:val="28"/>
          <w:lang w:val="en-US"/>
        </w:rPr>
        <w:t>:</w:t>
      </w:r>
    </w:p>
    <w:p w:rsidR="00AA334C" w:rsidRDefault="00AA334C" w:rsidP="00AA334C">
      <w:pPr>
        <w:jc w:val="both"/>
        <w:rPr>
          <w:sz w:val="28"/>
          <w:szCs w:val="28"/>
          <w:lang w:val="en-US"/>
        </w:rPr>
      </w:pPr>
    </w:p>
    <w:p w:rsidR="00304315" w:rsidRPr="00CB701B" w:rsidRDefault="00304315" w:rsidP="00A6429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GB"/>
        </w:rPr>
      </w:pPr>
      <w:r w:rsidRPr="002B1A90">
        <w:rPr>
          <w:rFonts w:ascii="Times New Roman" w:hAnsi="Times New Roman"/>
          <w:sz w:val="28"/>
          <w:szCs w:val="28"/>
          <w:lang w:val="en-GB"/>
        </w:rPr>
        <w:t xml:space="preserve">Take further steps to </w:t>
      </w:r>
      <w:r w:rsidR="00AD238A" w:rsidRPr="002B1A90">
        <w:rPr>
          <w:rFonts w:ascii="Times New Roman" w:hAnsi="Times New Roman"/>
          <w:sz w:val="28"/>
          <w:szCs w:val="28"/>
        </w:rPr>
        <w:t xml:space="preserve">combat all forms of discrimination against women and </w:t>
      </w:r>
      <w:r w:rsidRPr="002B1A90">
        <w:rPr>
          <w:rFonts w:ascii="Times New Roman" w:hAnsi="Times New Roman"/>
          <w:sz w:val="28"/>
          <w:szCs w:val="28"/>
        </w:rPr>
        <w:t xml:space="preserve">promote </w:t>
      </w:r>
      <w:r w:rsidR="00E54BFB" w:rsidRPr="002B1A90">
        <w:rPr>
          <w:rFonts w:ascii="Times New Roman" w:hAnsi="Times New Roman"/>
          <w:sz w:val="28"/>
          <w:szCs w:val="28"/>
        </w:rPr>
        <w:t>their g</w:t>
      </w:r>
      <w:r w:rsidR="00AD238A" w:rsidRPr="002B1A90">
        <w:rPr>
          <w:rFonts w:ascii="Times New Roman" w:hAnsi="Times New Roman"/>
          <w:sz w:val="28"/>
          <w:szCs w:val="28"/>
        </w:rPr>
        <w:t xml:space="preserve">reater participation </w:t>
      </w:r>
      <w:r w:rsidR="00E54BFB" w:rsidRPr="002B1A90">
        <w:rPr>
          <w:rFonts w:ascii="Times New Roman" w:hAnsi="Times New Roman"/>
          <w:sz w:val="28"/>
          <w:szCs w:val="28"/>
        </w:rPr>
        <w:t>i</w:t>
      </w:r>
      <w:r w:rsidR="00AD238A" w:rsidRPr="002B1A90">
        <w:rPr>
          <w:rFonts w:ascii="Times New Roman" w:hAnsi="Times New Roman"/>
          <w:sz w:val="28"/>
          <w:szCs w:val="28"/>
        </w:rPr>
        <w:t xml:space="preserve">n </w:t>
      </w:r>
      <w:r w:rsidRPr="002B1A90">
        <w:rPr>
          <w:rFonts w:ascii="Times New Roman" w:hAnsi="Times New Roman"/>
          <w:sz w:val="28"/>
          <w:szCs w:val="28"/>
        </w:rPr>
        <w:t>political, social and</w:t>
      </w:r>
      <w:r w:rsidR="00E54BFB" w:rsidRPr="002B1A90">
        <w:rPr>
          <w:rFonts w:ascii="Times New Roman" w:hAnsi="Times New Roman"/>
          <w:sz w:val="28"/>
          <w:szCs w:val="28"/>
        </w:rPr>
        <w:t xml:space="preserve"> economic spheres.</w:t>
      </w:r>
    </w:p>
    <w:p w:rsidR="00AA334C" w:rsidRPr="002B1A90" w:rsidRDefault="00BF7886" w:rsidP="00BF788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GB"/>
        </w:rPr>
      </w:pPr>
      <w:r w:rsidRPr="002B1A90">
        <w:rPr>
          <w:rFonts w:ascii="Times New Roman" w:hAnsi="Times New Roman"/>
          <w:sz w:val="28"/>
          <w:szCs w:val="28"/>
          <w:lang w:val="en-GB"/>
        </w:rPr>
        <w:t xml:space="preserve">Develop </w:t>
      </w:r>
      <w:r w:rsidR="00304315" w:rsidRPr="002B1A90">
        <w:rPr>
          <w:rFonts w:ascii="Times New Roman" w:hAnsi="Times New Roman"/>
          <w:sz w:val="28"/>
          <w:szCs w:val="28"/>
          <w:lang w:val="en-GB"/>
        </w:rPr>
        <w:t xml:space="preserve">policies </w:t>
      </w:r>
      <w:r w:rsidRPr="002B1A90">
        <w:rPr>
          <w:rFonts w:ascii="Times New Roman" w:hAnsi="Times New Roman"/>
          <w:sz w:val="28"/>
          <w:szCs w:val="28"/>
          <w:lang w:val="en-GB"/>
        </w:rPr>
        <w:t xml:space="preserve">and implement </w:t>
      </w:r>
      <w:r w:rsidR="00304315" w:rsidRPr="002B1A90">
        <w:rPr>
          <w:rFonts w:ascii="Times New Roman" w:hAnsi="Times New Roman"/>
          <w:sz w:val="28"/>
          <w:szCs w:val="28"/>
          <w:lang w:val="en-GB"/>
        </w:rPr>
        <w:t>measures</w:t>
      </w:r>
      <w:r w:rsidR="00330485" w:rsidRPr="002B1A90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304315" w:rsidRPr="002B1A90">
        <w:rPr>
          <w:rFonts w:ascii="Times New Roman" w:hAnsi="Times New Roman"/>
          <w:sz w:val="28"/>
          <w:szCs w:val="28"/>
          <w:lang w:val="en-GB"/>
        </w:rPr>
        <w:t>that</w:t>
      </w:r>
      <w:r w:rsidR="00330485" w:rsidRPr="002B1A90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2B1A90">
        <w:rPr>
          <w:rFonts w:ascii="Times New Roman" w:hAnsi="Times New Roman"/>
          <w:sz w:val="28"/>
          <w:szCs w:val="28"/>
          <w:lang w:val="en-GB"/>
        </w:rPr>
        <w:t xml:space="preserve">ensure </w:t>
      </w:r>
      <w:r w:rsidR="00E54BFB" w:rsidRPr="002B1A90">
        <w:rPr>
          <w:rFonts w:ascii="Times New Roman" w:hAnsi="Times New Roman"/>
          <w:sz w:val="28"/>
          <w:szCs w:val="28"/>
        </w:rPr>
        <w:t>access to inclusive education for all persons with disabilities.</w:t>
      </w:r>
      <w:r w:rsidRPr="002B1A90">
        <w:rPr>
          <w:rFonts w:ascii="Times New Roman" w:hAnsi="Times New Roman"/>
          <w:sz w:val="28"/>
          <w:szCs w:val="28"/>
          <w:lang w:val="en-GB"/>
        </w:rPr>
        <w:t xml:space="preserve"> </w:t>
      </w:r>
    </w:p>
    <w:p w:rsidR="00AA334C" w:rsidRPr="002B1A90" w:rsidRDefault="00AA334C" w:rsidP="00AA334C">
      <w:pPr>
        <w:jc w:val="both"/>
        <w:rPr>
          <w:sz w:val="28"/>
          <w:szCs w:val="28"/>
          <w:lang w:val="en-GB"/>
        </w:rPr>
      </w:pPr>
    </w:p>
    <w:p w:rsidR="00AA334C" w:rsidRDefault="00AA334C" w:rsidP="00AA334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wish the Delegation of </w:t>
      </w:r>
      <w:r w:rsidR="0059068F">
        <w:rPr>
          <w:sz w:val="28"/>
          <w:szCs w:val="28"/>
          <w:lang w:val="en-US"/>
        </w:rPr>
        <w:t>Tajikistan</w:t>
      </w:r>
      <w:r>
        <w:rPr>
          <w:sz w:val="28"/>
          <w:szCs w:val="28"/>
          <w:lang w:val="en-US"/>
        </w:rPr>
        <w:t xml:space="preserve"> a successful review!</w:t>
      </w:r>
    </w:p>
    <w:p w:rsidR="00AA334C" w:rsidRDefault="00AA334C" w:rsidP="00AA334C">
      <w:pPr>
        <w:jc w:val="both"/>
        <w:rPr>
          <w:sz w:val="28"/>
          <w:szCs w:val="28"/>
          <w:lang w:val="en-US"/>
        </w:rPr>
      </w:pPr>
    </w:p>
    <w:p w:rsidR="009D1801" w:rsidRDefault="00AA334C" w:rsidP="00EE066D">
      <w:pPr>
        <w:jc w:val="both"/>
      </w:pPr>
      <w:r>
        <w:rPr>
          <w:sz w:val="28"/>
          <w:szCs w:val="28"/>
          <w:lang w:val="en-US"/>
        </w:rPr>
        <w:t>Thank you.</w:t>
      </w:r>
    </w:p>
    <w:sectPr w:rsidR="009D1801" w:rsidSect="0029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76BDE"/>
    <w:multiLevelType w:val="hybridMultilevel"/>
    <w:tmpl w:val="C1462D72"/>
    <w:lvl w:ilvl="0" w:tplc="32E617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4C"/>
    <w:rsid w:val="000009EC"/>
    <w:rsid w:val="00042E5B"/>
    <w:rsid w:val="00087D17"/>
    <w:rsid w:val="000A5D9F"/>
    <w:rsid w:val="0015237E"/>
    <w:rsid w:val="00156F7F"/>
    <w:rsid w:val="002211E2"/>
    <w:rsid w:val="002B1A90"/>
    <w:rsid w:val="00304315"/>
    <w:rsid w:val="00330485"/>
    <w:rsid w:val="00350A41"/>
    <w:rsid w:val="00360CAC"/>
    <w:rsid w:val="003C0694"/>
    <w:rsid w:val="003D2EE4"/>
    <w:rsid w:val="003E31B9"/>
    <w:rsid w:val="00435465"/>
    <w:rsid w:val="00445BA1"/>
    <w:rsid w:val="004735D7"/>
    <w:rsid w:val="00490BDC"/>
    <w:rsid w:val="004A48D3"/>
    <w:rsid w:val="00537815"/>
    <w:rsid w:val="00552DEB"/>
    <w:rsid w:val="0059068F"/>
    <w:rsid w:val="006764D9"/>
    <w:rsid w:val="006B71C4"/>
    <w:rsid w:val="007074EC"/>
    <w:rsid w:val="007E0F35"/>
    <w:rsid w:val="007E3D82"/>
    <w:rsid w:val="00863D7B"/>
    <w:rsid w:val="0087542F"/>
    <w:rsid w:val="008B122E"/>
    <w:rsid w:val="00901BA0"/>
    <w:rsid w:val="00906981"/>
    <w:rsid w:val="009D1801"/>
    <w:rsid w:val="009E00F3"/>
    <w:rsid w:val="00A20571"/>
    <w:rsid w:val="00A32AB5"/>
    <w:rsid w:val="00A40DC5"/>
    <w:rsid w:val="00AA334C"/>
    <w:rsid w:val="00AC45D7"/>
    <w:rsid w:val="00AD238A"/>
    <w:rsid w:val="00B16BFB"/>
    <w:rsid w:val="00BC6695"/>
    <w:rsid w:val="00BE7184"/>
    <w:rsid w:val="00BF7886"/>
    <w:rsid w:val="00C14A2A"/>
    <w:rsid w:val="00C54FB7"/>
    <w:rsid w:val="00C75531"/>
    <w:rsid w:val="00C85186"/>
    <w:rsid w:val="00CB701B"/>
    <w:rsid w:val="00D41BC4"/>
    <w:rsid w:val="00D800DA"/>
    <w:rsid w:val="00E34728"/>
    <w:rsid w:val="00E54BFB"/>
    <w:rsid w:val="00EA1955"/>
    <w:rsid w:val="00EA230A"/>
    <w:rsid w:val="00EB5CD5"/>
    <w:rsid w:val="00EE066D"/>
    <w:rsid w:val="00EF556A"/>
    <w:rsid w:val="00F13509"/>
    <w:rsid w:val="00F728E3"/>
    <w:rsid w:val="00F76F92"/>
    <w:rsid w:val="00FD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4813A-1B85-4DD7-A582-69989EF5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06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34C"/>
    <w:pPr>
      <w:ind w:left="720"/>
    </w:pPr>
    <w:rPr>
      <w:rFonts w:ascii="Calibri" w:eastAsiaTheme="minorHAnsi" w:hAnsi="Calibri"/>
      <w:sz w:val="22"/>
      <w:szCs w:val="22"/>
      <w:lang w:val="en-US" w:eastAsia="en-US"/>
    </w:rPr>
  </w:style>
  <w:style w:type="paragraph" w:customStyle="1" w:styleId="Default">
    <w:name w:val="Default"/>
    <w:rsid w:val="003043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E066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EE066D"/>
    <w:pPr>
      <w:spacing w:line="259" w:lineRule="auto"/>
      <w:outlineLvl w:val="9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5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531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A11B55-81F8-46FB-A7DB-7092E9897C99}"/>
</file>

<file path=customXml/itemProps2.xml><?xml version="1.0" encoding="utf-8"?>
<ds:datastoreItem xmlns:ds="http://schemas.openxmlformats.org/officeDocument/2006/customXml" ds:itemID="{7B612567-59F7-4E1C-9F87-854A3798F507}"/>
</file>

<file path=customXml/itemProps3.xml><?xml version="1.0" encoding="utf-8"?>
<ds:datastoreItem xmlns:ds="http://schemas.openxmlformats.org/officeDocument/2006/customXml" ds:itemID="{9A253693-E65D-4E16-8975-F2FC800064AF}"/>
</file>

<file path=customXml/itemProps4.xml><?xml version="1.0" encoding="utf-8"?>
<ds:datastoreItem xmlns:ds="http://schemas.openxmlformats.org/officeDocument/2006/customXml" ds:itemID="{5E55CBB2-2A96-4891-9232-E0BC101847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Rakovski Lashev</cp:lastModifiedBy>
  <cp:revision>2</cp:revision>
  <dcterms:created xsi:type="dcterms:W3CDTF">2021-10-29T14:31:00Z</dcterms:created>
  <dcterms:modified xsi:type="dcterms:W3CDTF">2021-10-29T14:31:00Z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