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5D" w:rsidRDefault="00010E5D" w:rsidP="00010E5D">
      <w:pPr>
        <w:pStyle w:val="Ttulo2"/>
        <w:widowControl w:val="0"/>
      </w:pPr>
      <w:r w:rsidRPr="00A450EF">
        <w:rPr>
          <w:noProof/>
          <w:lang w:eastAsia="en-US"/>
        </w:rPr>
        <w:drawing>
          <wp:inline distT="0" distB="0" distL="0" distR="0" wp14:anchorId="1AA28FD7" wp14:editId="6974E1A7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5D" w:rsidRDefault="00010E5D" w:rsidP="006C3863">
      <w:pPr>
        <w:pStyle w:val="Ttulo2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992">
        <w:rPr>
          <w:rFonts w:ascii="Times New Roman" w:hAnsi="Times New Roman" w:cs="Times New Roman"/>
          <w:sz w:val="24"/>
          <w:szCs w:val="24"/>
        </w:rPr>
        <w:t xml:space="preserve">Statement </w:t>
      </w:r>
      <w:bookmarkStart w:id="0" w:name="_Toc58358376"/>
      <w:r w:rsidR="006C3863">
        <w:rPr>
          <w:rFonts w:ascii="Times New Roman" w:hAnsi="Times New Roman" w:cs="Times New Roman"/>
          <w:sz w:val="24"/>
          <w:szCs w:val="24"/>
        </w:rPr>
        <w:t>of BRAZIL</w:t>
      </w:r>
      <w:bookmarkEnd w:id="0"/>
    </w:p>
    <w:p w:rsidR="0062785A" w:rsidRPr="0062785A" w:rsidRDefault="0062785A" w:rsidP="0062785A"/>
    <w:p w:rsidR="00010E5D" w:rsidRPr="004E0992" w:rsidRDefault="00010E5D" w:rsidP="00010E5D">
      <w:pPr>
        <w:pStyle w:val="Ttulo2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992">
        <w:rPr>
          <w:rFonts w:ascii="Times New Roman" w:hAnsi="Times New Roman" w:cs="Times New Roman"/>
          <w:sz w:val="24"/>
          <w:szCs w:val="24"/>
        </w:rPr>
        <w:t>39</w:t>
      </w:r>
      <w:r w:rsidRPr="004E09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0992">
        <w:rPr>
          <w:rFonts w:ascii="Times New Roman" w:hAnsi="Times New Roman" w:cs="Times New Roman"/>
          <w:sz w:val="24"/>
          <w:szCs w:val="24"/>
        </w:rPr>
        <w:t xml:space="preserve"> session of the 3</w:t>
      </w:r>
      <w:r w:rsidRPr="004E099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E0992">
        <w:rPr>
          <w:rFonts w:ascii="Times New Roman" w:hAnsi="Times New Roman" w:cs="Times New Roman"/>
          <w:sz w:val="24"/>
          <w:szCs w:val="24"/>
        </w:rPr>
        <w:t xml:space="preserve"> cycle of the Universal Periodic Review of </w:t>
      </w:r>
      <w:r w:rsidR="006C3863">
        <w:rPr>
          <w:rFonts w:ascii="Times New Roman" w:hAnsi="Times New Roman" w:cs="Times New Roman"/>
          <w:sz w:val="24"/>
          <w:szCs w:val="24"/>
        </w:rPr>
        <w:t>Tajikistan</w:t>
      </w:r>
    </w:p>
    <w:p w:rsidR="00010E5D" w:rsidRPr="004E0992" w:rsidRDefault="00010E5D" w:rsidP="00010E5D">
      <w:pPr>
        <w:pStyle w:val="Ttulo2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bookmarkStart w:id="1" w:name="_Toc58358378"/>
      <w:r w:rsidRPr="004E0992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Pr="004E0992">
        <w:rPr>
          <w:rFonts w:ascii="Times New Roman" w:hAnsi="Times New Roman" w:cs="Times New Roman"/>
          <w:sz w:val="24"/>
          <w:szCs w:val="24"/>
          <w:lang w:val="pt-BR"/>
        </w:rPr>
        <w:t>Geneva</w:t>
      </w:r>
      <w:proofErr w:type="spellEnd"/>
      <w:r w:rsidRPr="004E0992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6C3863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4E099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4E0992">
        <w:rPr>
          <w:rFonts w:ascii="Times New Roman" w:hAnsi="Times New Roman" w:cs="Times New Roman"/>
          <w:sz w:val="24"/>
          <w:szCs w:val="24"/>
          <w:lang w:val="pt-BR"/>
        </w:rPr>
        <w:t>November</w:t>
      </w:r>
      <w:proofErr w:type="spellEnd"/>
      <w:r w:rsidRPr="004E0992">
        <w:rPr>
          <w:rFonts w:ascii="Times New Roman" w:hAnsi="Times New Roman" w:cs="Times New Roman"/>
          <w:sz w:val="24"/>
          <w:szCs w:val="24"/>
          <w:lang w:val="pt-BR"/>
        </w:rPr>
        <w:t xml:space="preserve"> 2021)</w:t>
      </w:r>
      <w:bookmarkEnd w:id="1"/>
    </w:p>
    <w:p w:rsidR="004E0992" w:rsidRDefault="004E0992" w:rsidP="00010E5D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C3863" w:rsidRPr="006C3863" w:rsidRDefault="006C3863" w:rsidP="006C3863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Mr.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President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,</w:t>
      </w:r>
    </w:p>
    <w:p w:rsidR="006C3863" w:rsidRPr="006C3863" w:rsidRDefault="006C3863" w:rsidP="006C3863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Brazil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welcomes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Tajikistan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third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cycle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UPR.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commend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Tajikistan’s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amnesty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law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approved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on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occasion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30th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anniversary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Independence.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ac</w:t>
      </w:r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knowledge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release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prisioners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in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this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context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which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contribute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reducing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prison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accupation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rate in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long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term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recommend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that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measure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be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extended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political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prisioners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. </w:t>
      </w:r>
    </w:p>
    <w:p w:rsidR="006C3863" w:rsidRPr="006C3863" w:rsidRDefault="006C3863" w:rsidP="006C3863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2. </w:t>
      </w:r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ab/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also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welcome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country’s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accession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Convention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on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Rights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Persons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with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Disabilities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. </w:t>
      </w:r>
    </w:p>
    <w:p w:rsidR="006C3863" w:rsidRPr="006C3863" w:rsidRDefault="006C3863" w:rsidP="006C3863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3.</w:t>
      </w:r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ab/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With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a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constructive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spirit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Brazil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recommends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:</w:t>
      </w:r>
    </w:p>
    <w:p w:rsidR="006C3863" w:rsidRPr="006C3863" w:rsidRDefault="006C3863" w:rsidP="006C3863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(i)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consider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adopting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new </w:t>
      </w:r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legal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policy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measures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that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foster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enabling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environnment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for civil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society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organizations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in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their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work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for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upholding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human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rights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especially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by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guaranteeing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their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right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freedom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peaceful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assembly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association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;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</w:p>
    <w:p w:rsidR="006C3863" w:rsidRPr="006C3863" w:rsidRDefault="006C3863" w:rsidP="006C3863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(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ii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)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consider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5A7A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revising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its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national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legislation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on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right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freedom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religion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belief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enhance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compliance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with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international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human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rights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law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  <w:proofErr w:type="spellStart"/>
      <w:r w:rsidR="008F0A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by</w:t>
      </w:r>
      <w:proofErr w:type="spellEnd"/>
      <w:r w:rsidR="008F0A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8F0A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securing</w:t>
      </w:r>
      <w:proofErr w:type="spellEnd"/>
      <w:r w:rsidR="008F0A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8F0A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everyone</w:t>
      </w:r>
      <w:proofErr w:type="spellEnd"/>
      <w:r w:rsidR="008F0A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right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manifest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one’s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religion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or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belief</w:t>
      </w:r>
      <w:proofErr w:type="spellEnd"/>
      <w:r w:rsidR="008F0A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  <w:proofErr w:type="spellStart"/>
      <w:r w:rsidR="008F0A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regardless</w:t>
      </w:r>
      <w:proofErr w:type="spellEnd"/>
      <w:r w:rsidR="008F0A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8F0A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="008F0A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8F0A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their</w:t>
      </w:r>
      <w:proofErr w:type="spellEnd"/>
      <w:r w:rsidR="008F0A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8F0A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faith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. </w:t>
      </w:r>
    </w:p>
    <w:p w:rsidR="006C3863" w:rsidRPr="006C3863" w:rsidRDefault="006C3863" w:rsidP="006C3863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bookmarkStart w:id="2" w:name="_GoBack"/>
      <w:bookmarkEnd w:id="2"/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wish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Tajikistan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a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succesful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review</w:t>
      </w:r>
      <w:proofErr w:type="spellEnd"/>
      <w:r w:rsidRPr="006C3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.</w:t>
      </w:r>
    </w:p>
    <w:p w:rsidR="0072275F" w:rsidRPr="00010E5D" w:rsidRDefault="0072275F" w:rsidP="004E0992">
      <w:pPr>
        <w:spacing w:afterLines="60" w:after="144"/>
        <w:jc w:val="both"/>
        <w:rPr>
          <w:rFonts w:ascii="Times New Roman" w:hAnsi="Times New Roman" w:cs="Times New Roman"/>
          <w:sz w:val="32"/>
          <w:szCs w:val="32"/>
        </w:rPr>
      </w:pPr>
    </w:p>
    <w:sectPr w:rsidR="0072275F" w:rsidRPr="0001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5D"/>
    <w:rsid w:val="00010E5D"/>
    <w:rsid w:val="004E0992"/>
    <w:rsid w:val="005A7A17"/>
    <w:rsid w:val="0062785A"/>
    <w:rsid w:val="006C3863"/>
    <w:rsid w:val="0072275F"/>
    <w:rsid w:val="008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5125-D6AE-4897-A062-9D4DB1A0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5D"/>
    <w:rPr>
      <w:rFonts w:eastAsiaTheme="minorEastAsia"/>
      <w:lang w:eastAsia="ja-JP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010E5D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10E5D"/>
    <w:rPr>
      <w:rFonts w:ascii="Calibri" w:eastAsiaTheme="majorEastAsia" w:hAnsi="Calibri" w:cs="Calibr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072F2-AFF9-4DC8-BD2A-45E1C9727C80}"/>
</file>

<file path=customXml/itemProps2.xml><?xml version="1.0" encoding="utf-8"?>
<ds:datastoreItem xmlns:ds="http://schemas.openxmlformats.org/officeDocument/2006/customXml" ds:itemID="{F7CA550E-1641-4669-A49F-87754DD8E37A}"/>
</file>

<file path=customXml/itemProps3.xml><?xml version="1.0" encoding="utf-8"?>
<ds:datastoreItem xmlns:ds="http://schemas.openxmlformats.org/officeDocument/2006/customXml" ds:itemID="{08A5F96E-81DC-43CD-8725-2ED62FBA8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Mandel Barros</dc:creator>
  <cp:keywords/>
  <dc:description/>
  <cp:lastModifiedBy>Camila Mandel Barros</cp:lastModifiedBy>
  <cp:revision>4</cp:revision>
  <dcterms:created xsi:type="dcterms:W3CDTF">2021-11-01T16:01:00Z</dcterms:created>
  <dcterms:modified xsi:type="dcterms:W3CDTF">2021-11-01T16:08:00Z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