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CD" w:rsidRDefault="00E548A7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18CD" w:rsidRDefault="00E548A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Tayikistán</w:t>
      </w:r>
    </w:p>
    <w:p w:rsidR="000F18CD" w:rsidRDefault="00E548A7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:rsidR="000F18CD" w:rsidRDefault="000F18CD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0F18CD" w:rsidRDefault="00E548A7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jueves 4 de noviembre de 2021 </w:t>
      </w:r>
    </w:p>
    <w:p w:rsidR="000F18CD" w:rsidRDefault="000F18CD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F18CD" w:rsidRDefault="00E548A7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Tiempo asignado: </w:t>
      </w:r>
      <w:r w:rsidR="004544F0">
        <w:rPr>
          <w:rFonts w:ascii="Montserrat" w:eastAsia="Montserrat" w:hAnsi="Montserrat" w:cs="Montserrat"/>
          <w:sz w:val="22"/>
          <w:szCs w:val="22"/>
        </w:rPr>
        <w:t xml:space="preserve">1 min 20 </w:t>
      </w:r>
      <w:proofErr w:type="spellStart"/>
      <w:r w:rsidR="004544F0">
        <w:rPr>
          <w:rFonts w:ascii="Montserrat" w:eastAsia="Montserrat" w:hAnsi="Montserrat" w:cs="Montserrat"/>
          <w:sz w:val="22"/>
          <w:szCs w:val="22"/>
        </w:rPr>
        <w:t>seg</w:t>
      </w:r>
      <w:proofErr w:type="spellEnd"/>
    </w:p>
    <w:p w:rsidR="000F18CD" w:rsidRDefault="000F18CD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0F18CD" w:rsidRDefault="00E548A7">
      <w:pPr>
        <w:jc w:val="both"/>
        <w:rPr>
          <w:rFonts w:ascii="Montserrat" w:eastAsia="Montserrat" w:hAnsi="Montserrat" w:cs="Montserrat"/>
          <w:sz w:val="22"/>
          <w:szCs w:val="22"/>
        </w:rPr>
      </w:pPr>
      <w:bookmarkStart w:id="0" w:name="_GoBack"/>
      <w:r>
        <w:rPr>
          <w:rFonts w:ascii="Montserrat" w:eastAsia="Montserrat" w:hAnsi="Montserrat" w:cs="Montserrat"/>
          <w:sz w:val="22"/>
          <w:szCs w:val="22"/>
        </w:rPr>
        <w:t xml:space="preserve">Gracias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Presidenta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,</w:t>
      </w:r>
    </w:p>
    <w:p w:rsidR="000F18CD" w:rsidRDefault="000F18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0F18CD" w:rsidRDefault="00E548A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Agradecemos a la delegación de Tayikistán la presentación de su informe. Celebramos la ratificación del Convenio sobre el Trabajo Forzoso de la OIT</w:t>
      </w:r>
      <w:r w:rsidR="005123AC">
        <w:rPr>
          <w:rFonts w:ascii="Montserrat" w:eastAsia="Montserrat" w:hAnsi="Montserrat" w:cs="Montserrat"/>
          <w:sz w:val="22"/>
          <w:szCs w:val="22"/>
        </w:rPr>
        <w:t xml:space="preserve"> y d</w:t>
      </w:r>
      <w:r>
        <w:rPr>
          <w:rFonts w:ascii="Montserrat" w:eastAsia="Montserrat" w:hAnsi="Montserrat" w:cs="Montserrat"/>
          <w:sz w:val="22"/>
          <w:szCs w:val="22"/>
        </w:rPr>
        <w:t>amos la bienvenida a la creación de la Comisión Interinstitucional de Prevención de la Trata de Personas</w:t>
      </w:r>
      <w:r w:rsidR="005123AC">
        <w:rPr>
          <w:rFonts w:ascii="Montserrat" w:eastAsia="Montserrat" w:hAnsi="Montserrat" w:cs="Montserrat"/>
          <w:sz w:val="22"/>
          <w:szCs w:val="22"/>
        </w:rPr>
        <w:t>.</w:t>
      </w:r>
    </w:p>
    <w:p w:rsidR="005123AC" w:rsidRDefault="005123AC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0F18CD" w:rsidRDefault="00E548A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Tayikistán, México respetuosamente recomienda:</w:t>
      </w:r>
    </w:p>
    <w:p w:rsidR="000F18CD" w:rsidRDefault="000F18CD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0F18CD" w:rsidRDefault="00E54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Adoptar un marco legislativo integral para prohibir todo tipo de discriminación; y derogar políticas o disposiciones que fomenten la estigmatización o segregación, especialmente en contra de las minorías étnicas, religiosas y contra personas LGBTI</w:t>
      </w:r>
      <w:r w:rsidR="005123AC"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:rsidR="000F18CD" w:rsidRDefault="00E548A7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Adoptar las medidas necesarias para avanzar hacia la abolición de la pena de muerte, y ratificar el Segundo Protocolo Facultativo del Pacto Internacional de Derechos Civiles y Políticos.</w:t>
      </w:r>
    </w:p>
    <w:p w:rsidR="000F18CD" w:rsidRDefault="00E54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Revisar</w:t>
      </w:r>
      <w:r w:rsidR="006355EF">
        <w:rPr>
          <w:rFonts w:ascii="Montserrat" w:eastAsia="Montserrat" w:hAnsi="Montserrat" w:cs="Montserrat"/>
          <w:color w:val="000000"/>
          <w:sz w:val="22"/>
          <w:szCs w:val="22"/>
        </w:rPr>
        <w:t xml:space="preserve"> que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el marco legislativo referente a la lucha contra el extremismo esté alineado al derecho internacional asegurando que se observen los principios de seguridad jurídica, claridad de la definición, legalidad y no discriminación.</w:t>
      </w:r>
    </w:p>
    <w:p w:rsidR="000F18CD" w:rsidRDefault="00E54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Tipificar la violencia doméstica y de la pareja íntima, generar estadísticas en la materia, establec</w:t>
      </w:r>
      <w:r w:rsidR="00363DB6">
        <w:rPr>
          <w:rFonts w:ascii="Montserrat" w:eastAsia="Montserrat" w:hAnsi="Montserrat" w:cs="Montserrat"/>
          <w:color w:val="000000"/>
          <w:sz w:val="22"/>
          <w:szCs w:val="22"/>
        </w:rPr>
        <w:t>er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refugios para las víctimas, y </w:t>
      </w:r>
      <w:r w:rsidR="007372DA">
        <w:rPr>
          <w:rFonts w:ascii="Montserrat" w:eastAsia="Montserrat" w:hAnsi="Montserrat" w:cs="Montserrat"/>
          <w:color w:val="000000"/>
          <w:sz w:val="22"/>
          <w:szCs w:val="22"/>
        </w:rPr>
        <w:t>proveerles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de asistencia jurídica, médica y psicosocial.</w:t>
      </w:r>
    </w:p>
    <w:p w:rsidR="000F18CD" w:rsidRDefault="000F18CD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0F18CD" w:rsidRDefault="00E548A7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Deseamos a Tayikistán éxito en este ciclo de exame</w:t>
      </w:r>
      <w:r w:rsidR="005123AC">
        <w:rPr>
          <w:rFonts w:ascii="Montserrat" w:eastAsia="Montserrat" w:hAnsi="Montserrat" w:cs="Montserrat"/>
          <w:sz w:val="22"/>
          <w:szCs w:val="22"/>
        </w:rPr>
        <w:t>n.</w:t>
      </w:r>
      <w:bookmarkEnd w:id="0"/>
    </w:p>
    <w:sectPr w:rsidR="000F18CD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76C3"/>
    <w:multiLevelType w:val="multilevel"/>
    <w:tmpl w:val="C396EF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CD"/>
    <w:rsid w:val="000F18CD"/>
    <w:rsid w:val="00363DB6"/>
    <w:rsid w:val="004544F0"/>
    <w:rsid w:val="005123AC"/>
    <w:rsid w:val="005E527C"/>
    <w:rsid w:val="006355EF"/>
    <w:rsid w:val="007372DA"/>
    <w:rsid w:val="00E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3BA7-50A6-4154-972F-34B7A46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K+zBpmMWQLOYF7biIUGxyOXKA==">AMUW2mURsHB/pbva4VMo40EZO1BMsLrurRqPeFdgLACFvm07lrN/D/agl8XOXv9YIx1/6ZBkRhOGlyiQ3FRpmHEilIJPuPcgcsO1FnJkTiBliCJYHJUdpFM=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CFCCEDE-894A-4DEE-88B2-67E2DF9957C3}"/>
</file>

<file path=customXml/itemProps3.xml><?xml version="1.0" encoding="utf-8"?>
<ds:datastoreItem xmlns:ds="http://schemas.openxmlformats.org/officeDocument/2006/customXml" ds:itemID="{7C483A32-DC5D-4A86-B5DC-EC969A495638}"/>
</file>

<file path=customXml/itemProps4.xml><?xml version="1.0" encoding="utf-8"?>
<ds:datastoreItem xmlns:ds="http://schemas.openxmlformats.org/officeDocument/2006/customXml" ds:itemID="{68D2043D-E292-4BAF-876D-C1193CFC4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Mendoza Carlos, Alondra Lisette</cp:lastModifiedBy>
  <cp:revision>2</cp:revision>
  <dcterms:created xsi:type="dcterms:W3CDTF">2021-11-02T13:44:00Z</dcterms:created>
  <dcterms:modified xsi:type="dcterms:W3CDTF">2021-11-02T13:44:00Z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