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240"/>
        <w:jc w:val="center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b w:val="1"/>
          <w:bCs w:val="1"/>
          <w:vertAlign w:val="baseline"/>
          <w:rtl w:val="0"/>
        </w:rPr>
        <w:drawing>
          <wp:inline distT="0" distB="0" distL="0" distR="0">
            <wp:extent cx="220980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 xml:space="preserve"> </w:t>
      </w:r>
    </w:p>
    <w:p>
      <w:pPr>
        <w:pStyle w:val="Normal"/>
        <w:jc w:val="center"/>
        <w:rPr>
          <w:rFonts w:ascii="Montserrat" w:cs="Montserrat" w:hAnsi="Montserrat" w:eastAsia="Montserrat"/>
          <w:vertAlign w:val="baseline"/>
        </w:rPr>
      </w:pPr>
    </w:p>
    <w:p>
      <w:pPr>
        <w:pStyle w:val="Normal"/>
        <w:jc w:val="center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Intervenci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n de la Delegaci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n de M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é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xico en el di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á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logo con Samoa</w:t>
      </w:r>
    </w:p>
    <w:p>
      <w:pPr>
        <w:pStyle w:val="Normal"/>
        <w:jc w:val="center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39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 xml:space="preserve">º 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Periodo de Sesiones Mecanismo de Examen Peri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sz w:val="22"/>
          <w:szCs w:val="22"/>
          <w:vertAlign w:val="baseline"/>
          <w:rtl w:val="0"/>
          <w:lang w:val="es-ES_tradnl"/>
        </w:rPr>
        <w:t xml:space="preserve">dico Universal </w:t>
      </w:r>
    </w:p>
    <w:p>
      <w:pPr>
        <w:pStyle w:val="Normal"/>
        <w:jc w:val="center"/>
        <w:rPr>
          <w:rFonts w:ascii="Montserrat" w:cs="Montserrat" w:hAnsi="Montserrat" w:eastAsia="Montserrat"/>
          <w:vertAlign w:val="baseline"/>
        </w:rPr>
      </w:pPr>
    </w:p>
    <w:p>
      <w:pPr>
        <w:pStyle w:val="Normal"/>
        <w:jc w:val="center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Ginebra, a 2 de noviembre de 2021.</w:t>
      </w:r>
    </w:p>
    <w:p>
      <w:pPr>
        <w:pStyle w:val="Normal"/>
        <w:jc w:val="right"/>
        <w:rPr>
          <w:rFonts w:ascii="Montserrat" w:cs="Montserrat" w:hAnsi="Montserrat" w:eastAsia="Montserrat"/>
          <w:vertAlign w:val="baseline"/>
        </w:rPr>
      </w:pPr>
    </w:p>
    <w:p>
      <w:pPr>
        <w:pStyle w:val="Normal"/>
        <w:jc w:val="right"/>
        <w:rPr>
          <w:rFonts w:ascii="Montserrat" w:cs="Montserrat" w:hAnsi="Montserrat" w:eastAsia="Montserrat"/>
          <w:sz w:val="20"/>
          <w:szCs w:val="20"/>
          <w:vertAlign w:val="baseline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 xml:space="preserve"> </w:t>
      </w:r>
      <w:r>
        <w:rPr>
          <w:rFonts w:ascii="Montserrat" w:cs="Montserrat" w:hAnsi="Montserrat" w:eastAsia="Montserrat"/>
          <w:i w:val="1"/>
          <w:iCs w:val="1"/>
          <w:sz w:val="20"/>
          <w:szCs w:val="20"/>
          <w:vertAlign w:val="baseline"/>
          <w:rtl w:val="0"/>
          <w:lang w:val="es-ES_tradnl"/>
        </w:rPr>
        <w:t>Tiempo: 2 minutos</w:t>
      </w:r>
    </w:p>
    <w:p>
      <w:pPr>
        <w:pStyle w:val="Normal"/>
        <w:jc w:val="right"/>
        <w:rPr>
          <w:rFonts w:ascii="Montserrat" w:cs="Montserrat" w:hAnsi="Montserrat" w:eastAsia="Montserrat"/>
          <w:sz w:val="20"/>
          <w:szCs w:val="20"/>
          <w:vertAlign w:val="baseline"/>
        </w:rPr>
      </w:pPr>
      <w:r>
        <w:rPr>
          <w:rFonts w:ascii="Montserrat" w:cs="Montserrat" w:hAnsi="Montserrat" w:eastAsia="Montserrat"/>
          <w:i w:val="1"/>
          <w:iCs w:val="1"/>
          <w:sz w:val="20"/>
          <w:szCs w:val="20"/>
          <w:vertAlign w:val="baseline"/>
          <w:rtl w:val="0"/>
          <w:lang w:val="es-ES_tradnl"/>
        </w:rPr>
        <w:t>Orador: 58/58</w:t>
      </w:r>
    </w:p>
    <w:p>
      <w:pPr>
        <w:pStyle w:val="Normal"/>
        <w:spacing w:before="240" w:after="240"/>
        <w:jc w:val="both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Gracias Presidenta,</w:t>
      </w:r>
    </w:p>
    <w:p>
      <w:pPr>
        <w:pStyle w:val="Normal"/>
        <w:spacing w:before="240" w:after="240"/>
        <w:jc w:val="both"/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Agradecemos a Samoa la presentaci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de su informe. Reconocemos la puesta en marcha de la Pol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í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tica Nacional sobre la Igualdad de G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é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nero y los Derechos de las Mujeres y las Ni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ñ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as (2021-2031), el sitio SADATA sobre la implementaci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de recomendaciones en materia derechos humanos</w:t>
      </w:r>
      <w:r>
        <w:rPr>
          <w:rFonts w:ascii="Montserrat" w:cs="Montserrat" w:hAnsi="Montserrat" w:eastAsia="Montserrat"/>
          <w:vertAlign w:val="superscript"/>
          <w:rtl w:val="0"/>
        </w:rPr>
        <w:footnoteReference w:id="1"/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, y la ratificaci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de la Convenci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sobre los Derechos de las Personas con Discapacidad (en 2016)</w:t>
      </w:r>
      <w:r>
        <w:rPr>
          <w:rFonts w:ascii="Montserrat" w:cs="Montserrat" w:hAnsi="Montserrat" w:eastAsia="Montserrat"/>
          <w:sz w:val="22"/>
          <w:szCs w:val="22"/>
          <w:rtl w:val="0"/>
          <w:lang w:val="es-ES_tradnl"/>
        </w:rPr>
        <w:t xml:space="preserve">. </w:t>
      </w:r>
    </w:p>
    <w:p>
      <w:pPr>
        <w:pStyle w:val="Normal"/>
        <w:jc w:val="both"/>
        <w:rPr>
          <w:rFonts w:ascii="Montserrat" w:cs="Montserrat" w:hAnsi="Montserrat" w:eastAsia="Montserrat"/>
          <w:vertAlign w:val="baseline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Con objeto de fortalecer los esfuerzos en materia de derechos humanos, recomendamos:</w:t>
      </w:r>
    </w:p>
    <w:p>
      <w:pPr>
        <w:pStyle w:val="Normal"/>
        <w:numPr>
          <w:ilvl w:val="0"/>
          <w:numId w:val="2"/>
        </w:numPr>
        <w:bidi w:val="0"/>
        <w:spacing w:before="240" w:after="200"/>
        <w:ind w:left="360" w:right="0" w:hanging="360"/>
        <w:jc w:val="both"/>
        <w:rPr>
          <w:rFonts w:ascii="Helvetica" w:cs="Helvetica" w:hAnsi="Helvetica" w:eastAsia="Helvetica"/>
          <w:position w:val="0"/>
          <w:vertAlign w:val="baseline"/>
          <w:rtl w:val="0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Despenalizar las relaciones sexuales consentidas entre personas del mismo sexo, as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 xml:space="preserve">í 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como adoptar una legislaci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que proh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í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ba la discriminaci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por motivos de orientaci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sexual e identidad de g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é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 xml:space="preserve">nero; </w:t>
      </w:r>
    </w:p>
    <w:p>
      <w:pPr>
        <w:pStyle w:val="Normal"/>
        <w:numPr>
          <w:ilvl w:val="0"/>
          <w:numId w:val="2"/>
        </w:numPr>
        <w:bidi w:val="0"/>
        <w:spacing w:after="200"/>
        <w:ind w:left="360" w:right="0" w:hanging="360"/>
        <w:jc w:val="both"/>
        <w:rPr>
          <w:rFonts w:ascii="Helvetica" w:cs="Helvetica" w:hAnsi="Helvetica" w:eastAsia="Helvetica"/>
          <w:position w:val="0"/>
          <w:vertAlign w:val="baseline"/>
          <w:rtl w:val="0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Despenalizar la interrupci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voluntaria del embarazo en los casos de violaci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n sexual, incesto, malformaci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 xml:space="preserve">n grave del feto y riesgos para la salud o vida de la mujer embarazada; </w:t>
      </w:r>
    </w:p>
    <w:p>
      <w:pPr>
        <w:pStyle w:val="Normal"/>
        <w:numPr>
          <w:ilvl w:val="0"/>
          <w:numId w:val="2"/>
        </w:numPr>
        <w:bidi w:val="0"/>
        <w:spacing w:after="200"/>
        <w:ind w:left="360" w:right="0" w:hanging="360"/>
        <w:jc w:val="both"/>
        <w:rPr>
          <w:rFonts w:ascii="Helvetica" w:cs="Helvetica" w:hAnsi="Helvetica" w:eastAsia="Helvetica"/>
          <w:position w:val="0"/>
          <w:vertAlign w:val="baseline"/>
          <w:rtl w:val="0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Tomar todas las medidas necesarias para garantizar los derechos de todos los trabajadores, en particular la libertad sindical y la negociaci</w:t>
      </w:r>
      <w:r>
        <w:rPr>
          <w:rFonts w:ascii="Montserrat" w:cs="Montserrat" w:hAnsi="Montserrat" w:eastAsia="Montserrat" w:hint="default"/>
          <w:sz w:val="22"/>
          <w:szCs w:val="22"/>
          <w:vertAlign w:val="baseline"/>
          <w:rtl w:val="0"/>
          <w:lang w:val="es-ES_tradnl"/>
        </w:rPr>
        <w:t>ó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 xml:space="preserve">n colectiva, de conformidad con los principios fundamentales de la OIT y los convenios 87 y 98; </w:t>
      </w:r>
    </w:p>
    <w:p>
      <w:pPr>
        <w:pStyle w:val="Normal"/>
        <w:numPr>
          <w:ilvl w:val="0"/>
          <w:numId w:val="2"/>
        </w:numPr>
        <w:bidi w:val="0"/>
        <w:spacing w:after="200"/>
        <w:ind w:left="360" w:right="0" w:hanging="360"/>
        <w:jc w:val="both"/>
        <w:rPr>
          <w:rFonts w:ascii="Helvetica" w:cs="Helvetica" w:hAnsi="Helvetica" w:eastAsia="Helvetica"/>
          <w:position w:val="0"/>
          <w:vertAlign w:val="baseline"/>
          <w:rtl w:val="0"/>
        </w:rPr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Mejorar el acceso de las personas con discapacidad a servicios y apoyos sanitarios y reforzar la labor de profesionales de la salud y organizaciones que trabajen con estas personas.</w:t>
      </w:r>
    </w:p>
    <w:p>
      <w:pPr>
        <w:pStyle w:val="Normal"/>
        <w:ind w:left="360" w:firstLine="0"/>
        <w:jc w:val="both"/>
      </w:pP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 xml:space="preserve">Deseamos a Samoa 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é</w:t>
      </w:r>
      <w:r>
        <w:rPr>
          <w:rFonts w:ascii="Montserrat" w:cs="Montserrat" w:hAnsi="Montserrat" w:eastAsia="Montserrat"/>
          <w:sz w:val="22"/>
          <w:szCs w:val="22"/>
          <w:vertAlign w:val="baseline"/>
          <w:rtl w:val="0"/>
          <w:lang w:val="es-ES_tradnl"/>
        </w:rPr>
        <w:t>xito en este ciclo de examen</w:t>
      </w:r>
      <w:r>
        <w:rPr>
          <w:rFonts w:ascii="Montserrat" w:cs="Montserrat" w:hAnsi="Montserrat" w:eastAsia="Montserrat"/>
          <w:rtl w:val="0"/>
          <w:lang w:val="es-ES_tradnl"/>
        </w:rPr>
        <w:t>.</w:t>
      </w:r>
      <w:r>
        <w:rPr>
          <w:rFonts w:ascii="Montserrat" w:cs="Montserrat" w:hAnsi="Montserrat" w:eastAsia="Montserrat"/>
          <w:vertAlign w:val="baselin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"/>
        <w:pBdr>
          <w:top w:val="nil"/>
          <w:left w:val="nil"/>
          <w:bottom w:val="nil"/>
          <w:right w:val="nil"/>
        </w:pBdr>
        <w:shd w:val="clear" w:color="auto" w:fill="ffffff"/>
      </w:pPr>
      <w:r>
        <w:rPr>
          <w:rFonts w:ascii="Montserrat" w:cs="Montserrat" w:hAnsi="Montserrat" w:eastAsia="Montserrat"/>
          <w:vertAlign w:val="superscript"/>
          <w:rtl w:val="0"/>
        </w:rPr>
        <w:footnoteRef/>
      </w:r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 xml:space="preserve"> </w:t>
      </w:r>
      <w:hyperlink r:id="rId1" w:history="1">
        <w:r>
          <w:rPr>
            <w:rStyle w:val="Hyperlink.0"/>
            <w:caps w:val="0"/>
            <w:smallCaps w:val="0"/>
            <w:strike w:val="0"/>
            <w:dstrike w:val="0"/>
            <w:color w:val="0563c1"/>
            <w:sz w:val="20"/>
            <w:szCs w:val="20"/>
            <w:u w:val="single" w:color="0563c1"/>
            <w:shd w:val="clear" w:color="auto" w:fill="ffffff"/>
            <w:vertAlign w:val="baseline"/>
            <w:rtl w:val="0"/>
            <w:lang w:val="es-ES_tradnl"/>
          </w:rPr>
          <w:t>https://sadata-production.firebaseapp.com/</w:t>
        </w:r>
      </w:hyperlink>
      <w:r>
        <w:rPr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</w:abstractNum>
  <w:abstractNum w:abstractNumId="1">
    <w:multiLevelType w:val="multilevel"/>
    <w:styleLink w:val="Número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Montserrat" w:cs="Montserrat" w:hAnsi="Montserrat" w:eastAsia="Montserrat"/>
        <w:position w:val="0"/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caps w:val="0"/>
      <w:smallCaps w:val="0"/>
      <w:strike w:val="0"/>
      <w:dstrike w:val="0"/>
      <w:color w:val="0563c1"/>
      <w:sz w:val="20"/>
      <w:szCs w:val="20"/>
      <w:u w:val="single" w:color="0563c1"/>
      <w:shd w:val="clear" w:color="auto" w:fill="ffffff"/>
      <w:vertAlign w:val="baseline"/>
    </w:rPr>
  </w:style>
  <w:style w:type="numbering" w:styleId="Número">
    <w:name w:val="Número"/>
    <w:next w:val="Número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sadata-production.firebaseapp.com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36186-5BA1-4163-92D2-52C136908936}"/>
</file>

<file path=customXml/itemProps2.xml><?xml version="1.0" encoding="utf-8"?>
<ds:datastoreItem xmlns:ds="http://schemas.openxmlformats.org/officeDocument/2006/customXml" ds:itemID="{A2EC12A3-5F88-4F7F-8D61-9B3B94BBC9DC}"/>
</file>

<file path=customXml/itemProps3.xml><?xml version="1.0" encoding="utf-8"?>
<ds:datastoreItem xmlns:ds="http://schemas.openxmlformats.org/officeDocument/2006/customXml" ds:itemID="{088A0D12-C53A-479F-B78F-305C8CA47E9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