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404" w:rsidRDefault="00E13072">
      <w:pPr>
        <w:spacing w:before="24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noProof/>
        </w:rPr>
        <w:drawing>
          <wp:inline distT="0" distB="0" distL="114300" distR="114300">
            <wp:extent cx="2209800" cy="65214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52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</w:p>
    <w:p w:rsidR="001F1404" w:rsidRDefault="001F1404">
      <w:pPr>
        <w:ind w:left="0" w:hanging="2"/>
        <w:jc w:val="center"/>
        <w:rPr>
          <w:rFonts w:ascii="Montserrat" w:eastAsia="Montserrat" w:hAnsi="Montserrat" w:cs="Montserrat"/>
        </w:rPr>
      </w:pPr>
    </w:p>
    <w:p w:rsidR="001F1404" w:rsidRDefault="00E13072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Intervención de la Delegación de México en el diálogo con Papúa Nueva Guinea</w:t>
      </w:r>
    </w:p>
    <w:p w:rsidR="001F1404" w:rsidRDefault="00E13072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39º Periodo de Sesiones Mecanismo de Examen Periódico Universal </w:t>
      </w:r>
    </w:p>
    <w:p w:rsidR="001F1404" w:rsidRDefault="001F1404">
      <w:pPr>
        <w:ind w:left="0" w:hanging="2"/>
        <w:jc w:val="center"/>
        <w:rPr>
          <w:rFonts w:ascii="Montserrat" w:eastAsia="Montserrat" w:hAnsi="Montserrat" w:cs="Montserrat"/>
        </w:rPr>
      </w:pPr>
    </w:p>
    <w:p w:rsidR="001F1404" w:rsidRDefault="00E13072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a 4 de noviembre de 2021.</w:t>
      </w:r>
    </w:p>
    <w:p w:rsidR="001F1404" w:rsidRDefault="001F1404">
      <w:pPr>
        <w:ind w:left="0" w:hanging="2"/>
        <w:jc w:val="center"/>
        <w:rPr>
          <w:rFonts w:ascii="Montserrat" w:eastAsia="Montserrat" w:hAnsi="Montserrat" w:cs="Montserrat"/>
        </w:rPr>
      </w:pPr>
    </w:p>
    <w:p w:rsidR="001F1404" w:rsidRDefault="00E13072">
      <w:pPr>
        <w:ind w:left="0" w:hanging="2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</w:rPr>
        <w:t xml:space="preserve"> Tiempo: 1 minuto 55 segundos</w:t>
      </w:r>
    </w:p>
    <w:p w:rsidR="001F1404" w:rsidRDefault="00E13072">
      <w:pPr>
        <w:ind w:left="0" w:hanging="2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i/>
        </w:rPr>
        <w:t>Orador: 55/60</w:t>
      </w:r>
    </w:p>
    <w:p w:rsidR="001F1404" w:rsidRDefault="00E13072">
      <w:pPr>
        <w:spacing w:before="240" w:after="240"/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Gracias Presidenta,</w:t>
      </w:r>
    </w:p>
    <w:p w:rsidR="001F1404" w:rsidRDefault="00E13072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Montserrat" w:eastAsia="Montserrat" w:hAnsi="Montserrat" w:cs="Montserrat"/>
          <w:color w:val="000000"/>
          <w:sz w:val="24"/>
          <w:szCs w:val="24"/>
        </w:rPr>
        <w:t>Agradecemos a Papúa Nueva Guinea su presentación. Celebramos la adopción de la Estrategia Nacional sobre infecciones de transmisión sexual y VIH 2018</w:t>
      </w:r>
      <w:r>
        <w:rPr>
          <w:rFonts w:ascii="Montserrat" w:eastAsia="Montserrat" w:hAnsi="Montserrat" w:cs="Montserrat"/>
          <w:sz w:val="24"/>
          <w:szCs w:val="24"/>
        </w:rPr>
        <w:t>-</w:t>
      </w:r>
      <w:r>
        <w:rPr>
          <w:rFonts w:ascii="Montserrat" w:eastAsia="Montserrat" w:hAnsi="Montserrat" w:cs="Montserrat"/>
          <w:color w:val="000000"/>
          <w:sz w:val="24"/>
          <w:szCs w:val="24"/>
        </w:rPr>
        <w:t>2022 y la elaboración de una política de igualdad de género e inclusión social para el Real Cuerpo de Policía.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1404" w:rsidRDefault="00E13072">
      <w:pP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Con el objeto de fortalecer las políticas de derechos humanos en Papúa Nueva Guinea, México respetuosamente recomienda:</w:t>
      </w:r>
    </w:p>
    <w:p w:rsidR="001F1404" w:rsidRDefault="00E13072">
      <w:pPr>
        <w:numPr>
          <w:ilvl w:val="0"/>
          <w:numId w:val="1"/>
        </w:numPr>
        <w:spacing w:before="240" w:after="200"/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Garantizar la representación y participación plena, igualitaria y efectiva de las mujeres en </w:t>
      </w:r>
      <w:r w:rsidR="00656AE8">
        <w:rPr>
          <w:rFonts w:ascii="Montserrat" w:eastAsia="Montserrat" w:hAnsi="Montserrat" w:cs="Montserrat"/>
          <w:sz w:val="24"/>
          <w:szCs w:val="24"/>
        </w:rPr>
        <w:t>t</w:t>
      </w:r>
      <w:r>
        <w:rPr>
          <w:rFonts w:ascii="Montserrat" w:eastAsia="Montserrat" w:hAnsi="Montserrat" w:cs="Montserrat"/>
          <w:sz w:val="24"/>
          <w:szCs w:val="24"/>
        </w:rPr>
        <w:t xml:space="preserve">odos los niveles de toma de </w:t>
      </w:r>
      <w:r w:rsidR="001A00E7">
        <w:rPr>
          <w:rFonts w:ascii="Montserrat" w:eastAsia="Montserrat" w:hAnsi="Montserrat" w:cs="Montserrat"/>
          <w:sz w:val="24"/>
          <w:szCs w:val="24"/>
        </w:rPr>
        <w:t>decisión</w:t>
      </w:r>
      <w:r>
        <w:rPr>
          <w:rFonts w:ascii="Montserrat" w:eastAsia="Montserrat" w:hAnsi="Montserrat" w:cs="Montserrat"/>
          <w:sz w:val="24"/>
          <w:szCs w:val="24"/>
        </w:rPr>
        <w:t xml:space="preserve">, mediante la modificación de la Ley Orgánica sobre la Integridad de los Partidos Políticos y los Candidatos; </w:t>
      </w:r>
    </w:p>
    <w:p w:rsidR="001F1404" w:rsidRDefault="00E13072">
      <w:pPr>
        <w:numPr>
          <w:ilvl w:val="0"/>
          <w:numId w:val="1"/>
        </w:numPr>
        <w:spacing w:before="240" w:after="200"/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Adoptar un marco jurídico que prohíba la discriminación por motivos de orientación sexual e identidad de género.</w:t>
      </w:r>
    </w:p>
    <w:p w:rsidR="001F1404" w:rsidRDefault="00E13072">
      <w:pPr>
        <w:numPr>
          <w:ilvl w:val="0"/>
          <w:numId w:val="1"/>
        </w:numPr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Ratificar la Convención contra la Tortura y Otros Tratos o Penas Crueles, Inhumanos o Degradantes y el Segundo Protocolo Facultativo del Pacto Internacional de Derechos Civiles y Políticos.</w:t>
      </w:r>
    </w:p>
    <w:p w:rsidR="001F1404" w:rsidRDefault="00E13072">
      <w:pPr>
        <w:numPr>
          <w:ilvl w:val="0"/>
          <w:numId w:val="1"/>
        </w:numPr>
        <w:spacing w:before="240" w:after="200"/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Tomar todas las medidas necesarias para garantizar la inscripción de los nacimientos de todos los niños menores de 5 años, incluidos los hijos de personas refugiadas y apátridas; </w:t>
      </w:r>
    </w:p>
    <w:p w:rsidR="001F1404" w:rsidRDefault="00E13072">
      <w:pPr>
        <w:spacing w:before="240" w:after="200"/>
        <w:ind w:left="0" w:hanging="2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Deseamos a Papúa Nueva Guinea éxito en este ciclo de examen</w:t>
      </w:r>
      <w:r w:rsidR="00DE068B">
        <w:rPr>
          <w:rFonts w:ascii="Montserrat" w:eastAsia="Montserrat" w:hAnsi="Montserrat" w:cs="Montserrat"/>
          <w:sz w:val="24"/>
          <w:szCs w:val="24"/>
        </w:rPr>
        <w:t>.</w:t>
      </w:r>
      <w:bookmarkStart w:id="0" w:name="_GoBack"/>
      <w:bookmarkEnd w:id="0"/>
      <w:r>
        <w:rPr>
          <w:rFonts w:ascii="Montserrat" w:eastAsia="Montserrat" w:hAnsi="Montserrat" w:cs="Montserrat"/>
          <w:sz w:val="24"/>
          <w:szCs w:val="24"/>
        </w:rPr>
        <w:t xml:space="preserve"> </w:t>
      </w:r>
    </w:p>
    <w:sectPr w:rsidR="001F14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B1A9B"/>
    <w:multiLevelType w:val="multilevel"/>
    <w:tmpl w:val="A44A4666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04"/>
    <w:rsid w:val="001A00E7"/>
    <w:rsid w:val="001F1404"/>
    <w:rsid w:val="00656AE8"/>
    <w:rsid w:val="00DE068B"/>
    <w:rsid w:val="00E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ED26"/>
  <w15:docId w15:val="{41113431-96E9-4D6B-8CF9-5467D4C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s-MX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MX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7UUk0Vh/wuKaoAD/u3Ps+Wi+Wg==">AMUW2mVbA6+L3IzkCFGHPAcEigF4aMWWy7d7x8YJhLC5fkN0pIm2ypWZYj1lEd1jj0+fbryoPon3UrRykxwCNYm+gn0JIZ4Qf3uWzptxBmOx0ofdz6oWcAM=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5813276F-3E86-4D9E-BBFD-9621CBA386A6}"/>
</file>

<file path=customXml/itemProps3.xml><?xml version="1.0" encoding="utf-8"?>
<ds:datastoreItem xmlns:ds="http://schemas.openxmlformats.org/officeDocument/2006/customXml" ds:itemID="{0D1AD2BF-7737-44AB-8C86-AA6162C57AD4}"/>
</file>

<file path=customXml/itemProps4.xml><?xml version="1.0" encoding="utf-8"?>
<ds:datastoreItem xmlns:ds="http://schemas.openxmlformats.org/officeDocument/2006/customXml" ds:itemID="{3D84D70F-A45A-4DFE-8CE5-ACA61F30E1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Asuntos de Derechos Humanos - Delegamex OI</cp:lastModifiedBy>
  <cp:revision>3</cp:revision>
  <dcterms:created xsi:type="dcterms:W3CDTF">2021-10-27T17:59:00Z</dcterms:created>
  <dcterms:modified xsi:type="dcterms:W3CDTF">2021-11-01T17:55:00Z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