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AA" w:rsidRDefault="00096E90">
      <w:pPr>
        <w:jc w:val="center"/>
        <w:rPr>
          <w:rFonts w:ascii="Montserrat" w:eastAsia="Montserrat" w:hAnsi="Montserrat" w:cs="Montserrat"/>
        </w:rPr>
      </w:pPr>
      <w:bookmarkStart w:id="0" w:name="_GoBack"/>
      <w:bookmarkEnd w:id="0"/>
      <w:r>
        <w:rPr>
          <w:rFonts w:ascii="Montserrat" w:eastAsia="Montserrat" w:hAnsi="Montserrat" w:cs="Montserrat"/>
          <w:noProof/>
        </w:rPr>
        <w:drawing>
          <wp:inline distT="0" distB="0" distL="0" distR="0">
            <wp:extent cx="2223980" cy="65121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480" t="16209" r="4754" b="21177"/>
                    <a:stretch>
                      <a:fillRect/>
                    </a:stretch>
                  </pic:blipFill>
                  <pic:spPr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2CAA" w:rsidRDefault="00096E9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Intervención de la Delegación de México en el diálogo con Antigua y Barbuda</w:t>
      </w:r>
    </w:p>
    <w:p w:rsidR="00C82CAA" w:rsidRDefault="00096E9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39º período de sesiones Mecanismo de Examen Periódico Universal  </w:t>
      </w:r>
    </w:p>
    <w:p w:rsidR="00C82CAA" w:rsidRDefault="00C82CAA">
      <w:pPr>
        <w:jc w:val="center"/>
        <w:rPr>
          <w:rFonts w:ascii="Montserrat" w:eastAsia="Montserrat" w:hAnsi="Montserrat" w:cs="Montserrat"/>
        </w:rPr>
      </w:pPr>
    </w:p>
    <w:p w:rsidR="00C82CAA" w:rsidRDefault="00096E90">
      <w:pPr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Ginebra, 8 de noviembre de 2021 </w:t>
      </w:r>
    </w:p>
    <w:p w:rsidR="00C82CAA" w:rsidRDefault="00C82CAA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C82CAA" w:rsidRDefault="00096E90">
      <w:pPr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Tiempo asignado:  1.55 min.</w:t>
      </w:r>
    </w:p>
    <w:p w:rsidR="00C82CAA" w:rsidRDefault="00096E90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Gracias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Presidenta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>,</w:t>
      </w: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096E90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Agradecemos a la delegación de Antigua y Barbuda la presentación de su informe. México celebra los esfuerzos </w:t>
      </w:r>
      <w:r w:rsidR="007231A1">
        <w:rPr>
          <w:rFonts w:ascii="Montserrat" w:eastAsia="Montserrat" w:hAnsi="Montserrat" w:cs="Montserrat"/>
          <w:sz w:val="22"/>
          <w:szCs w:val="22"/>
        </w:rPr>
        <w:t xml:space="preserve">para </w:t>
      </w:r>
      <w:r w:rsidR="00A1259D">
        <w:rPr>
          <w:rFonts w:ascii="Montserrat" w:eastAsia="Montserrat" w:hAnsi="Montserrat" w:cs="Montserrat"/>
          <w:sz w:val="22"/>
          <w:szCs w:val="22"/>
        </w:rPr>
        <w:t>contar con</w:t>
      </w:r>
      <w:r w:rsidR="007231A1"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una educación inclusiva para personas con discapacidad, así como </w:t>
      </w:r>
      <w:r w:rsidR="007231A1">
        <w:rPr>
          <w:rFonts w:ascii="Montserrat" w:eastAsia="Montserrat" w:hAnsi="Montserrat" w:cs="Montserrat"/>
          <w:sz w:val="22"/>
          <w:szCs w:val="22"/>
        </w:rPr>
        <w:t>para</w:t>
      </w:r>
      <w:r>
        <w:rPr>
          <w:rFonts w:ascii="Montserrat" w:eastAsia="Montserrat" w:hAnsi="Montserrat" w:cs="Montserrat"/>
          <w:sz w:val="22"/>
          <w:szCs w:val="22"/>
        </w:rPr>
        <w:t xml:space="preserve"> combatir la trata de personas. También encomiamos el sistema de atención de salud inclusivo y universal, el régimen de prestaciones médicas, la baja tasa de mortalidad materna y el descenso de la tasa de embarazos precoces.</w:t>
      </w:r>
    </w:p>
    <w:p w:rsidR="00C82CAA" w:rsidRDefault="00C82CAA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C82CAA" w:rsidRDefault="00096E90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Con el objeto de fortalecer las políticas de derechos humanos en Antigua y Barbuda, México respetuosamente recomienda:</w:t>
      </w:r>
    </w:p>
    <w:p w:rsidR="00C82CAA" w:rsidRDefault="00C82CAA" w:rsidP="004622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Pr="004622B8" w:rsidRDefault="00096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Prohibir la discriminación por motivo</w:t>
      </w:r>
      <w:r w:rsidR="007231A1">
        <w:rPr>
          <w:rFonts w:ascii="Montserrat" w:eastAsia="Montserrat" w:hAnsi="Montserrat" w:cs="Montserrat"/>
          <w:color w:val="000000"/>
          <w:sz w:val="22"/>
          <w:szCs w:val="22"/>
        </w:rPr>
        <w:t>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de</w:t>
      </w:r>
      <w:r w:rsidR="007231A1">
        <w:rPr>
          <w:rFonts w:ascii="Montserrat" w:eastAsia="Montserrat" w:hAnsi="Montserrat" w:cs="Montserrat"/>
          <w:color w:val="000000"/>
          <w:sz w:val="22"/>
          <w:szCs w:val="22"/>
        </w:rPr>
        <w:t xml:space="preserve"> orientación sexual 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identidad 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de género y despenalizar las relaciones sexuales consentidas entre personas del mismo sexo.</w:t>
      </w:r>
    </w:p>
    <w:p w:rsidR="00C82CAA" w:rsidRPr="004622B8" w:rsidRDefault="00C82C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Pr="004622B8" w:rsidRDefault="004622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Armonizar</w:t>
      </w:r>
      <w:r w:rsidR="00096E90"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 la legislación en materia de tortura conforme a la Convención contra la Tortura, indicando la no-prescripción del delito de tortura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; abolir la pena de muerte</w:t>
      </w:r>
      <w:r w:rsidR="00096E90">
        <w:rPr>
          <w:rFonts w:ascii="Montserrat" w:eastAsia="Montserrat" w:hAnsi="Montserrat" w:cs="Montserrat"/>
          <w:color w:val="000000"/>
          <w:sz w:val="22"/>
          <w:szCs w:val="22"/>
        </w:rPr>
        <w:t xml:space="preserve">; y prohibir 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el castigo corporal </w:t>
      </w:r>
      <w:r w:rsidR="00096E90">
        <w:rPr>
          <w:rFonts w:ascii="Montserrat" w:eastAsia="Montserrat" w:hAnsi="Montserrat" w:cs="Montserrat"/>
          <w:color w:val="000000"/>
          <w:sz w:val="22"/>
          <w:szCs w:val="22"/>
        </w:rPr>
        <w:t>en el ámbito de la crianza de los niños.</w:t>
      </w:r>
    </w:p>
    <w:p w:rsidR="00C82CAA" w:rsidRPr="004622B8" w:rsidRDefault="00C82CA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Pr="004622B8" w:rsidRDefault="00096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Despenalizar la interrupción voluntaria del embarazo y ampliar sus causales, particularmente en casos de abuso sexual</w:t>
      </w:r>
      <w:r w:rsidRPr="004622B8">
        <w:rPr>
          <w:rFonts w:ascii="Montserrat" w:eastAsia="Montserrat" w:hAnsi="Montserrat" w:cs="Montserrat"/>
          <w:sz w:val="22"/>
          <w:szCs w:val="22"/>
        </w:rPr>
        <w:t xml:space="preserve"> o 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embarazos de alto riesgo. </w:t>
      </w:r>
    </w:p>
    <w:p w:rsidR="00C82CAA" w:rsidRPr="004622B8" w:rsidRDefault="00C82CA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Pr="004622B8" w:rsidRDefault="00096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Ratificar la Convención Americana </w:t>
      </w:r>
      <w:r w:rsidRPr="004622B8">
        <w:rPr>
          <w:rFonts w:ascii="Montserrat" w:eastAsia="Montserrat" w:hAnsi="Montserrat" w:cs="Montserrat"/>
          <w:sz w:val="22"/>
          <w:szCs w:val="22"/>
        </w:rPr>
        <w:t>sobre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 Derechos Humanos</w:t>
      </w:r>
      <w:r w:rsidR="004622B8"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; </w:t>
      </w: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aceptar la competencia contenciosa de la Corte Interamericana de Derechos Humanos</w:t>
      </w:r>
      <w:r w:rsidR="004622B8" w:rsidRPr="004622B8">
        <w:rPr>
          <w:rFonts w:ascii="Montserrat" w:eastAsia="Montserrat" w:hAnsi="Montserrat" w:cs="Montserrat"/>
          <w:color w:val="000000"/>
          <w:sz w:val="22"/>
          <w:szCs w:val="22"/>
        </w:rPr>
        <w:t xml:space="preserve">; y </w:t>
      </w:r>
      <w:r w:rsidR="004622B8" w:rsidRPr="004622B8">
        <w:rPr>
          <w:rFonts w:ascii="Montserrat" w:eastAsia="Montserrat" w:hAnsi="Montserrat" w:cs="Montserrat"/>
          <w:sz w:val="22"/>
          <w:szCs w:val="22"/>
        </w:rPr>
        <w:t>crear una institución nacional de derechos humanos independiente, en consonancia con los Principios de París.</w:t>
      </w:r>
    </w:p>
    <w:p w:rsidR="00C82CAA" w:rsidRPr="004622B8" w:rsidRDefault="00C82CA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Montserrat" w:hAnsi="Montserrat" w:cs="Montserrat"/>
          <w:sz w:val="22"/>
          <w:szCs w:val="22"/>
        </w:rPr>
      </w:pPr>
    </w:p>
    <w:p w:rsidR="00C82CAA" w:rsidRDefault="00096E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 w:rsidRPr="004622B8">
        <w:rPr>
          <w:rFonts w:ascii="Montserrat" w:eastAsia="Montserrat" w:hAnsi="Montserrat" w:cs="Montserrat"/>
          <w:color w:val="000000"/>
          <w:sz w:val="22"/>
          <w:szCs w:val="22"/>
        </w:rPr>
        <w:t>Deseamos a Antigua y Barbuda éxito en este ciclo de examen</w:t>
      </w:r>
      <w:r w:rsidRPr="004622B8">
        <w:rPr>
          <w:rFonts w:ascii="Montserrat" w:eastAsia="Montserrat" w:hAnsi="Montserrat" w:cs="Montserrat"/>
          <w:sz w:val="22"/>
          <w:szCs w:val="22"/>
        </w:rPr>
        <w:t>.</w:t>
      </w: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82CAA" w:rsidRDefault="00C82C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sectPr w:rsidR="00C82CAA"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7FE"/>
    <w:multiLevelType w:val="multilevel"/>
    <w:tmpl w:val="EC145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AA"/>
    <w:rsid w:val="00096E90"/>
    <w:rsid w:val="004622B8"/>
    <w:rsid w:val="007231A1"/>
    <w:rsid w:val="007857CF"/>
    <w:rsid w:val="00A1259D"/>
    <w:rsid w:val="00AB297D"/>
    <w:rsid w:val="00C82CAA"/>
    <w:rsid w:val="00D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11186-C5E9-4CF6-AC22-A542B53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MX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2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712CB6"/>
    <w:pPr>
      <w:ind w:left="720"/>
      <w:contextualSpacing/>
    </w:pPr>
  </w:style>
  <w:style w:type="paragraph" w:customStyle="1" w:styleId="Body">
    <w:name w:val="Body"/>
    <w:rsid w:val="00712C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C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C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C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84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CB32BD"/>
  </w:style>
  <w:style w:type="character" w:styleId="CommentReference">
    <w:name w:val="annotation reference"/>
    <w:basedOn w:val="DefaultParagraphFont"/>
    <w:uiPriority w:val="99"/>
    <w:semiHidden/>
    <w:unhideWhenUsed/>
    <w:rsid w:val="006F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30"/>
    <w:rPr>
      <w:b/>
      <w:bCs/>
      <w:sz w:val="20"/>
      <w:szCs w:val="20"/>
    </w:rPr>
  </w:style>
  <w:style w:type="paragraph" w:customStyle="1" w:styleId="Normal1">
    <w:name w:val="Normal1"/>
    <w:rsid w:val="00AF65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qBfYo3RQU9EDTwLib+YJhV5T8g==">AMUW2mVrkbMRiMoxhd5e5r4t3hYABqywTEpMsGigSwFSvOnOaUpCcxRdTqoIHtikp/Muy/vPSYKf2Rf9HW99qX7Joo+Jaqs+dim9JxhAVCodhLpEGd4fU2g=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B631F896-C21E-423A-9855-22A2990D63A2}"/>
</file>

<file path=customXml/itemProps3.xml><?xml version="1.0" encoding="utf-8"?>
<ds:datastoreItem xmlns:ds="http://schemas.openxmlformats.org/officeDocument/2006/customXml" ds:itemID="{48F6B41F-7060-46CB-B78B-35D2B8E54ED0}"/>
</file>

<file path=customXml/itemProps4.xml><?xml version="1.0" encoding="utf-8"?>
<ds:datastoreItem xmlns:ds="http://schemas.openxmlformats.org/officeDocument/2006/customXml" ds:itemID="{D7375C70-8C9C-4387-8C67-EB25BDA53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lastModifiedBy>Erika Gabriela Martínez Lievano</cp:lastModifiedBy>
  <cp:revision>2</cp:revision>
  <dcterms:created xsi:type="dcterms:W3CDTF">2021-11-05T14:25:00Z</dcterms:created>
  <dcterms:modified xsi:type="dcterms:W3CDTF">2021-11-05T14:25:00Z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