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A5" w:rsidRPr="00817EDD" w:rsidRDefault="00221DA5" w:rsidP="00221DA5">
      <w:pPr>
        <w:tabs>
          <w:tab w:val="left" w:pos="570"/>
          <w:tab w:val="right" w:pos="8504"/>
        </w:tabs>
        <w:jc w:val="right"/>
        <w:rPr>
          <w:rFonts w:ascii="Arial" w:hAnsi="Arial" w:cs="Arial"/>
          <w:b/>
          <w:i/>
          <w:sz w:val="24"/>
          <w:szCs w:val="24"/>
          <w:lang w:val="en-GB"/>
        </w:rPr>
      </w:pPr>
      <w:r w:rsidRPr="00817EDD">
        <w:rPr>
          <w:rFonts w:ascii="Arial" w:hAnsi="Arial" w:cs="Arial"/>
          <w:b/>
          <w:i/>
          <w:sz w:val="24"/>
          <w:szCs w:val="24"/>
          <w:lang w:val="en-GB"/>
        </w:rPr>
        <w:t>Check against delivery</w:t>
      </w:r>
    </w:p>
    <w:p w:rsidR="0081726A" w:rsidRDefault="0081726A" w:rsidP="0081726A">
      <w:pPr>
        <w:jc w:val="right"/>
      </w:pPr>
      <w:bookmarkStart w:id="0" w:name="_GoBack"/>
      <w:bookmarkEnd w:id="0"/>
    </w:p>
    <w:p w:rsidR="00D2428D" w:rsidRDefault="00D2428D" w:rsidP="0081726A">
      <w:pPr>
        <w:jc w:val="right"/>
      </w:pPr>
    </w:p>
    <w:p w:rsidR="00D2428D" w:rsidRDefault="00D2428D" w:rsidP="0081726A">
      <w:pPr>
        <w:jc w:val="right"/>
      </w:pPr>
    </w:p>
    <w:p w:rsidR="0081726A" w:rsidRDefault="0081726A" w:rsidP="0081726A">
      <w:pPr>
        <w:jc w:val="both"/>
      </w:pPr>
    </w:p>
    <w:p w:rsidR="00D2428D" w:rsidRPr="00DE466B" w:rsidRDefault="00D2428D" w:rsidP="00D2428D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DE466B">
        <w:rPr>
          <w:rFonts w:ascii="Times New Roman" w:hAnsi="Times New Roman"/>
          <w:b/>
          <w:sz w:val="28"/>
          <w:szCs w:val="28"/>
          <w:lang w:val="en-GB"/>
        </w:rPr>
        <w:t>UNIVERSAL PERIODIC REVIEW (UPR)</w:t>
      </w:r>
    </w:p>
    <w:p w:rsidR="00D2428D" w:rsidRDefault="00D2428D" w:rsidP="00D2428D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DE466B">
        <w:rPr>
          <w:rFonts w:ascii="Times New Roman" w:hAnsi="Times New Roman"/>
          <w:b/>
          <w:sz w:val="28"/>
          <w:szCs w:val="28"/>
          <w:lang w:val="en-GB"/>
        </w:rPr>
        <w:t>39th Session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en-GB"/>
        </w:rPr>
        <w:t>Greece</w:t>
      </w:r>
    </w:p>
    <w:p w:rsidR="0081726A" w:rsidRPr="00D2428D" w:rsidRDefault="0081726A" w:rsidP="0081726A">
      <w:pPr>
        <w:jc w:val="both"/>
        <w:rPr>
          <w:lang w:val="en-GB"/>
        </w:rPr>
      </w:pPr>
    </w:p>
    <w:p w:rsidR="0081726A" w:rsidRDefault="0081726A" w:rsidP="0081726A">
      <w:pPr>
        <w:jc w:val="both"/>
      </w:pPr>
      <w:r w:rsidRPr="00D2428D">
        <w:rPr>
          <w:lang w:val="en-GB"/>
        </w:rPr>
        <w:tab/>
      </w:r>
      <w:r>
        <w:t>Muchas gracias, Sr</w:t>
      </w:r>
      <w:r w:rsidR="00710EF5">
        <w:t>a. Presidenta</w:t>
      </w:r>
      <w:r>
        <w:t xml:space="preserve">. </w:t>
      </w:r>
    </w:p>
    <w:p w:rsidR="00710EF5" w:rsidRDefault="0081726A" w:rsidP="0081726A">
      <w:pPr>
        <w:jc w:val="both"/>
      </w:pPr>
      <w:r>
        <w:tab/>
        <w:t xml:space="preserve">España da </w:t>
      </w:r>
      <w:r w:rsidR="00710EF5">
        <w:t xml:space="preserve">la </w:t>
      </w:r>
      <w:r>
        <w:t>bienvenida a la delegación de Grecia</w:t>
      </w:r>
      <w:r w:rsidR="006A24E8">
        <w:t xml:space="preserve"> y a</w:t>
      </w:r>
      <w:r>
        <w:t>coge con satisfacción la aprobación del I Plan de Acción Nacional sobre los Derechos de las Person</w:t>
      </w:r>
      <w:r w:rsidR="00DF62EE">
        <w:t>as con Discapacidad</w:t>
      </w:r>
      <w:r w:rsidR="00C11390">
        <w:t xml:space="preserve"> en 2020</w:t>
      </w:r>
      <w:r w:rsidR="00DF62EE">
        <w:t xml:space="preserve">. </w:t>
      </w:r>
      <w:r w:rsidR="00E01576">
        <w:t>Valoramos de forma muy positiva la mejoría gradual de la situación de mujeres y niñas, pero, a pesar de los avances, el salario mensual medio de las mujeres sigue siendo sustancialmente inferior al de los hombres en casi todos los sectores de la economía, y la tasa de empleo de las mujeres se mantiene a 21 puntos porcentuales por debajo de la de los hombres.</w:t>
      </w:r>
      <w:r w:rsidR="00E01576">
        <w:tab/>
      </w:r>
    </w:p>
    <w:p w:rsidR="00710EF5" w:rsidRDefault="00710EF5" w:rsidP="0081726A">
      <w:pPr>
        <w:jc w:val="both"/>
        <w:rPr>
          <w:b/>
        </w:rPr>
      </w:pPr>
      <w:r>
        <w:tab/>
        <w:t>España respetuosamente recomienda:</w:t>
      </w:r>
    </w:p>
    <w:p w:rsidR="00710EF5" w:rsidRDefault="00710EF5" w:rsidP="0081726A">
      <w:pPr>
        <w:jc w:val="both"/>
      </w:pPr>
      <w:r>
        <w:t xml:space="preserve"> (1) C</w:t>
      </w:r>
      <w:r w:rsidR="00DF62EE">
        <w:t>oncentrarse en mejorar</w:t>
      </w:r>
      <w:r w:rsidR="0081726A">
        <w:t xml:space="preserve"> el acceso de las personas con discapacidad a la información, a través de formatos accesibles y de interpretación en lengua de señas. </w:t>
      </w:r>
    </w:p>
    <w:p w:rsidR="0081726A" w:rsidRDefault="00710EF5" w:rsidP="0081726A">
      <w:pPr>
        <w:jc w:val="both"/>
      </w:pPr>
      <w:r>
        <w:t>(2) S</w:t>
      </w:r>
      <w:r w:rsidR="0081726A">
        <w:t xml:space="preserve">ustituir el proceso judicial relativo al cambio de género por un procedimiento administrativo, mediante una declaración unilateral en el Registro correspondiente, </w:t>
      </w:r>
      <w:r>
        <w:t>de acuerdo con las recomendaciones de</w:t>
      </w:r>
      <w:r w:rsidR="0081726A">
        <w:t xml:space="preserve"> la Comisió</w:t>
      </w:r>
      <w:r w:rsidR="005365E0">
        <w:t>n Nacion</w:t>
      </w:r>
      <w:r w:rsidR="00DF62EE">
        <w:t>al de Derechos Humanos</w:t>
      </w:r>
      <w:r w:rsidR="005365E0">
        <w:t xml:space="preserve">. </w:t>
      </w:r>
    </w:p>
    <w:p w:rsidR="006A24E8" w:rsidRDefault="00710EF5" w:rsidP="0081726A">
      <w:pPr>
        <w:jc w:val="both"/>
      </w:pPr>
      <w:r>
        <w:t>(</w:t>
      </w:r>
      <w:r w:rsidR="00F07916">
        <w:t>3</w:t>
      </w:r>
      <w:r>
        <w:t>) Seguir trabajando para eliminar los obstáculos que impiden la plena participación de las mujeres en el mercado laboral</w:t>
      </w:r>
      <w:r w:rsidR="008C5498">
        <w:t xml:space="preserve"> </w:t>
      </w:r>
      <w:r w:rsidR="006A24E8">
        <w:t>y la brecha salarial de género.</w:t>
      </w:r>
    </w:p>
    <w:p w:rsidR="006A24E8" w:rsidRDefault="006A24E8" w:rsidP="006A24E8">
      <w:pPr>
        <w:jc w:val="both"/>
      </w:pPr>
      <w:r>
        <w:t xml:space="preserve">Muchas gracias. </w:t>
      </w:r>
    </w:p>
    <w:p w:rsidR="005365E0" w:rsidRDefault="005365E0" w:rsidP="0081726A">
      <w:pPr>
        <w:jc w:val="both"/>
      </w:pPr>
    </w:p>
    <w:p w:rsidR="006A24E8" w:rsidRDefault="006A24E8" w:rsidP="0081726A">
      <w:pPr>
        <w:jc w:val="both"/>
      </w:pPr>
    </w:p>
    <w:p w:rsidR="00A26CD9" w:rsidRDefault="00A26CD9" w:rsidP="0081726A">
      <w:pPr>
        <w:jc w:val="both"/>
      </w:pPr>
    </w:p>
    <w:sectPr w:rsidR="00A26CD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28D" w:rsidRDefault="00D2428D" w:rsidP="00D2428D">
      <w:pPr>
        <w:spacing w:after="0" w:line="240" w:lineRule="auto"/>
      </w:pPr>
      <w:r>
        <w:separator/>
      </w:r>
    </w:p>
  </w:endnote>
  <w:endnote w:type="continuationSeparator" w:id="0">
    <w:p w:rsidR="00D2428D" w:rsidRDefault="00D2428D" w:rsidP="00D2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28D" w:rsidRDefault="00D2428D" w:rsidP="00D2428D">
      <w:pPr>
        <w:spacing w:after="0" w:line="240" w:lineRule="auto"/>
      </w:pPr>
      <w:r>
        <w:separator/>
      </w:r>
    </w:p>
  </w:footnote>
  <w:footnote w:type="continuationSeparator" w:id="0">
    <w:p w:rsidR="00D2428D" w:rsidRDefault="00D2428D" w:rsidP="00D2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8D" w:rsidRDefault="00D2428D" w:rsidP="00D2428D">
    <w:pPr>
      <w:pStyle w:val="Encabezado"/>
    </w:pPr>
    <w:r w:rsidRPr="00DE466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BAE3A0B" wp14:editId="75F5947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4D2BE3" wp14:editId="50998625">
              <wp:simplePos x="0" y="0"/>
              <wp:positionH relativeFrom="column">
                <wp:posOffset>1081405</wp:posOffset>
              </wp:positionH>
              <wp:positionV relativeFrom="paragraph">
                <wp:posOffset>334010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28D" w:rsidRPr="00A872D4" w:rsidRDefault="00D2428D" w:rsidP="00D2428D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A872D4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:rsidR="00D2428D" w:rsidRPr="00A872D4" w:rsidRDefault="00D2428D" w:rsidP="00D2428D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A872D4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DE ASUNTOS EXTERIORES, UNIÓN EUROPEA</w:t>
                          </w:r>
                        </w:p>
                        <w:p w:rsidR="00D2428D" w:rsidRPr="00583425" w:rsidRDefault="00D2428D" w:rsidP="00D2428D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4D2B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5.15pt;margin-top:26.3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VN2K&#10;JN0AAAAKAQAADwAAAAAAAAAAAAAAAADbBAAAZHJzL2Rvd25yZXYueG1sUEsFBgAAAAAEAAQA8wAA&#10;AOUFAAAAAA==&#10;" stroked="f">
              <v:textbox>
                <w:txbxContent>
                  <w:p w:rsidR="00D2428D" w:rsidRPr="00A872D4" w:rsidRDefault="00D2428D" w:rsidP="00D2428D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A872D4">
                      <w:rPr>
                        <w:rFonts w:ascii="Arial" w:hAnsi="Arial"/>
                        <w:sz w:val="16"/>
                        <w:szCs w:val="16"/>
                      </w:rPr>
                      <w:t>MINISTERIO</w:t>
                    </w:r>
                  </w:p>
                  <w:p w:rsidR="00D2428D" w:rsidRPr="00A872D4" w:rsidRDefault="00D2428D" w:rsidP="00D2428D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A872D4">
                      <w:rPr>
                        <w:rFonts w:ascii="Arial" w:hAnsi="Arial"/>
                        <w:sz w:val="16"/>
                        <w:szCs w:val="16"/>
                      </w:rPr>
                      <w:t>DE ASUNTOS EXTERIORES, UNIÓN EUROPEA</w:t>
                    </w:r>
                  </w:p>
                  <w:p w:rsidR="00D2428D" w:rsidRPr="00583425" w:rsidRDefault="00D2428D" w:rsidP="00D2428D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</w:p>
  <w:p w:rsidR="00D2428D" w:rsidRDefault="00D242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2952"/>
    <w:multiLevelType w:val="hybridMultilevel"/>
    <w:tmpl w:val="88A6B962"/>
    <w:lvl w:ilvl="0" w:tplc="87962C1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22449C"/>
    <w:multiLevelType w:val="hybridMultilevel"/>
    <w:tmpl w:val="A276FF34"/>
    <w:lvl w:ilvl="0" w:tplc="2C9CAF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4B60A56"/>
    <w:multiLevelType w:val="hybridMultilevel"/>
    <w:tmpl w:val="F40AE880"/>
    <w:lvl w:ilvl="0" w:tplc="69BE1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6A"/>
    <w:rsid w:val="00003BF6"/>
    <w:rsid w:val="00221DA5"/>
    <w:rsid w:val="004A09FB"/>
    <w:rsid w:val="005365E0"/>
    <w:rsid w:val="006A24E8"/>
    <w:rsid w:val="00710EF5"/>
    <w:rsid w:val="0081726A"/>
    <w:rsid w:val="008448B6"/>
    <w:rsid w:val="008C5498"/>
    <w:rsid w:val="009405D6"/>
    <w:rsid w:val="00A26CD9"/>
    <w:rsid w:val="00AA01D8"/>
    <w:rsid w:val="00B3544B"/>
    <w:rsid w:val="00B54E0C"/>
    <w:rsid w:val="00C03CE0"/>
    <w:rsid w:val="00C11390"/>
    <w:rsid w:val="00D2428D"/>
    <w:rsid w:val="00DF62EE"/>
    <w:rsid w:val="00E01576"/>
    <w:rsid w:val="00F0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CAE5"/>
  <w15:chartTrackingRefBased/>
  <w15:docId w15:val="{D1B7A623-CC1F-4480-A60F-CEE8BFB1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6CD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0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9FB"/>
    <w:rPr>
      <w:rFonts w:ascii="Segoe UI" w:hAnsi="Segoe UI" w:cs="Segoe UI"/>
      <w:sz w:val="18"/>
      <w:szCs w:val="18"/>
    </w:rPr>
  </w:style>
  <w:style w:type="paragraph" w:customStyle="1" w:styleId="H1G">
    <w:name w:val="_ H_1_G"/>
    <w:basedOn w:val="Normal"/>
    <w:next w:val="Normal"/>
    <w:rsid w:val="006A24E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Refdecomentario">
    <w:name w:val="annotation reference"/>
    <w:unhideWhenUsed/>
    <w:rsid w:val="006A24E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A24E8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rsid w:val="006A24E8"/>
    <w:rPr>
      <w:rFonts w:ascii="Calibri" w:eastAsia="Calibri" w:hAnsi="Calibri" w:cs="Times New Roman"/>
      <w:sz w:val="20"/>
      <w:szCs w:val="20"/>
      <w:lang w:val="en-GB"/>
    </w:rPr>
  </w:style>
  <w:style w:type="paragraph" w:customStyle="1" w:styleId="SingleTxtGDraft12">
    <w:name w:val="_ Single Txt_G_Draft_12"/>
    <w:basedOn w:val="Normal"/>
    <w:qFormat/>
    <w:rsid w:val="006A24E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D24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28D"/>
  </w:style>
  <w:style w:type="paragraph" w:styleId="Piedepgina">
    <w:name w:val="footer"/>
    <w:basedOn w:val="Normal"/>
    <w:link w:val="PiedepginaCar"/>
    <w:uiPriority w:val="99"/>
    <w:unhideWhenUsed/>
    <w:rsid w:val="00D24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F1DC0A-6CBB-4986-BB2F-BEA5F83A0024}"/>
</file>

<file path=customXml/itemProps2.xml><?xml version="1.0" encoding="utf-8"?>
<ds:datastoreItem xmlns:ds="http://schemas.openxmlformats.org/officeDocument/2006/customXml" ds:itemID="{6EC9365D-9E88-4C03-A54E-8E9893A98522}"/>
</file>

<file path=customXml/itemProps3.xml><?xml version="1.0" encoding="utf-8"?>
<ds:datastoreItem xmlns:ds="http://schemas.openxmlformats.org/officeDocument/2006/customXml" ds:itemID="{381E3D05-A790-4F6F-A2F8-442773227D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Feria Servian;Manuel</dc:creator>
  <cp:keywords/>
  <dc:description/>
  <cp:lastModifiedBy>Espinosa Martí, Josefina</cp:lastModifiedBy>
  <cp:revision>5</cp:revision>
  <cp:lastPrinted>2021-10-27T10:11:00Z</cp:lastPrinted>
  <dcterms:created xsi:type="dcterms:W3CDTF">2021-10-27T12:31:00Z</dcterms:created>
  <dcterms:modified xsi:type="dcterms:W3CDTF">2021-10-27T14:09:00Z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