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0432EC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0432EC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282AE08C" w:rsidR="00D15372" w:rsidRPr="000432EC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>9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7E45ABCA" w14:textId="0F7E9B12" w:rsidR="000E4D7D" w:rsidRDefault="000E4D7D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Tayikistán</w:t>
      </w:r>
    </w:p>
    <w:p w14:paraId="5B8B42ED" w14:textId="53673258" w:rsidR="00C8112C" w:rsidRPr="000432EC" w:rsidRDefault="000E4D7D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Jueves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4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de noviembre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del 2021, 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>14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-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1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>8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5D787377" w:rsidR="00C8112C" w:rsidRPr="000432EC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>6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/</w:t>
      </w:r>
      <w:r w:rsidR="004B3EAE">
        <w:rPr>
          <w:rFonts w:asciiTheme="minorHAnsi" w:hAnsiTheme="minorHAnsi" w:cstheme="minorHAnsi"/>
          <w:b/>
          <w:bCs/>
          <w:szCs w:val="24"/>
          <w:lang w:val="es-ES"/>
        </w:rPr>
        <w:t xml:space="preserve"> Tiempo: 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1 minuto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 xml:space="preserve"> y 20 segundos</w:t>
      </w:r>
    </w:p>
    <w:p w14:paraId="5D848E4C" w14:textId="47FD9349" w:rsidR="00D15372" w:rsidRPr="000432EC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7F3506D7" w14:textId="6882CB8C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 xml:space="preserve">Gracias Señora </w:t>
      </w:r>
      <w:r w:rsidR="003311A9">
        <w:rPr>
          <w:rFonts w:asciiTheme="minorHAnsi" w:hAnsiTheme="minorHAnsi" w:cstheme="minorHAnsi"/>
          <w:szCs w:val="24"/>
          <w:lang w:val="es-ES_tradnl"/>
        </w:rPr>
        <w:t>Vice p</w:t>
      </w:r>
      <w:r w:rsidRPr="000432EC">
        <w:rPr>
          <w:rFonts w:asciiTheme="minorHAnsi" w:hAnsiTheme="minorHAnsi" w:cstheme="minorHAnsi"/>
          <w:szCs w:val="24"/>
          <w:lang w:val="es-ES_tradnl"/>
        </w:rPr>
        <w:t xml:space="preserve">residenta, </w:t>
      </w:r>
    </w:p>
    <w:p w14:paraId="305457EC" w14:textId="77777777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ab/>
      </w:r>
    </w:p>
    <w:p w14:paraId="7F5D3331" w14:textId="54020941" w:rsidR="000618D3" w:rsidRDefault="00D22E93" w:rsidP="000618D3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BF5341">
        <w:rPr>
          <w:rFonts w:asciiTheme="minorHAnsi" w:hAnsiTheme="minorHAnsi" w:cstheme="minorHAnsi"/>
          <w:szCs w:val="24"/>
          <w:lang w:val="es-CR"/>
        </w:rPr>
        <w:t>Costa Rica saluda y agradece a la distinguida delegación de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C67B57" w:rsidRPr="00C67B57">
        <w:rPr>
          <w:rFonts w:asciiTheme="minorHAnsi" w:hAnsiTheme="minorHAnsi" w:cstheme="minorHAnsi"/>
          <w:szCs w:val="24"/>
          <w:lang w:val="es-CR"/>
        </w:rPr>
        <w:t>Tayikistán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, </w:t>
      </w:r>
      <w:r w:rsidRPr="00BF5341">
        <w:rPr>
          <w:rFonts w:asciiTheme="minorHAnsi" w:hAnsiTheme="minorHAnsi" w:cstheme="minorHAnsi"/>
          <w:szCs w:val="24"/>
          <w:lang w:val="es-CR"/>
        </w:rPr>
        <w:t xml:space="preserve">por </w:t>
      </w:r>
      <w:r w:rsidR="002C0D55" w:rsidRPr="00BF5341">
        <w:rPr>
          <w:rFonts w:asciiTheme="minorHAnsi" w:hAnsiTheme="minorHAnsi" w:cstheme="minorHAnsi"/>
          <w:szCs w:val="24"/>
          <w:lang w:val="es-CR"/>
        </w:rPr>
        <w:t>la presentación de</w:t>
      </w:r>
      <w:r w:rsidR="003311A9">
        <w:rPr>
          <w:rFonts w:asciiTheme="minorHAnsi" w:hAnsiTheme="minorHAnsi" w:cstheme="minorHAnsi"/>
          <w:szCs w:val="24"/>
          <w:lang w:val="es-CR"/>
        </w:rPr>
        <w:t xml:space="preserve"> su</w:t>
      </w:r>
      <w:r w:rsidR="002C0D55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C67B57">
        <w:rPr>
          <w:rFonts w:asciiTheme="minorHAnsi" w:hAnsiTheme="minorHAnsi" w:cstheme="minorHAnsi"/>
          <w:szCs w:val="24"/>
          <w:lang w:val="es-CR"/>
        </w:rPr>
        <w:t xml:space="preserve">tercer </w:t>
      </w:r>
      <w:r w:rsidRPr="00BF5341">
        <w:rPr>
          <w:rFonts w:asciiTheme="minorHAnsi" w:hAnsiTheme="minorHAnsi" w:cstheme="minorHAnsi"/>
          <w:szCs w:val="24"/>
          <w:lang w:val="es-CR"/>
        </w:rPr>
        <w:t>Informe</w:t>
      </w:r>
      <w:r w:rsidR="003311A9">
        <w:rPr>
          <w:rFonts w:asciiTheme="minorHAnsi" w:hAnsiTheme="minorHAnsi" w:cstheme="minorHAnsi"/>
          <w:szCs w:val="24"/>
          <w:lang w:val="es-CR"/>
        </w:rPr>
        <w:t>. Mi país</w:t>
      </w:r>
      <w:r w:rsidR="000618D3">
        <w:rPr>
          <w:rFonts w:asciiTheme="minorHAnsi" w:hAnsiTheme="minorHAnsi" w:cstheme="minorHAnsi"/>
          <w:szCs w:val="24"/>
          <w:lang w:val="es-CR"/>
        </w:rPr>
        <w:t xml:space="preserve"> celebra </w:t>
      </w:r>
      <w:r w:rsidR="00C67B57">
        <w:rPr>
          <w:rFonts w:asciiTheme="minorHAnsi" w:hAnsiTheme="minorHAnsi" w:cstheme="minorHAnsi"/>
          <w:szCs w:val="24"/>
          <w:lang w:val="es-CR"/>
        </w:rPr>
        <w:t xml:space="preserve">la firma de la Convención sobre los Derechos de las Personas con Discapacidad, los esfuerzos del Gobierno </w:t>
      </w:r>
      <w:r w:rsidR="003311A9">
        <w:rPr>
          <w:rFonts w:asciiTheme="minorHAnsi" w:hAnsiTheme="minorHAnsi" w:cstheme="minorHAnsi"/>
          <w:szCs w:val="24"/>
          <w:lang w:val="es-CR"/>
        </w:rPr>
        <w:t>encaminados a</w:t>
      </w:r>
      <w:r w:rsidR="003311A9">
        <w:rPr>
          <w:rFonts w:asciiTheme="minorHAnsi" w:hAnsiTheme="minorHAnsi" w:cstheme="minorHAnsi"/>
          <w:szCs w:val="24"/>
          <w:lang w:val="es-CR"/>
        </w:rPr>
        <w:t xml:space="preserve"> </w:t>
      </w:r>
      <w:r w:rsidR="00C67B57">
        <w:rPr>
          <w:rFonts w:asciiTheme="minorHAnsi" w:hAnsiTheme="minorHAnsi" w:cstheme="minorHAnsi"/>
          <w:szCs w:val="24"/>
          <w:lang w:val="es-CR"/>
        </w:rPr>
        <w:t xml:space="preserve">su ratificación y </w:t>
      </w:r>
      <w:r w:rsidR="003311A9">
        <w:rPr>
          <w:rFonts w:asciiTheme="minorHAnsi" w:hAnsiTheme="minorHAnsi" w:cstheme="minorHAnsi"/>
          <w:szCs w:val="24"/>
          <w:lang w:val="es-CR"/>
        </w:rPr>
        <w:t>las reformas a</w:t>
      </w:r>
      <w:r w:rsidR="00630C2C">
        <w:rPr>
          <w:rFonts w:asciiTheme="minorHAnsi" w:hAnsiTheme="minorHAnsi" w:cstheme="minorHAnsi"/>
          <w:szCs w:val="24"/>
          <w:lang w:val="es-CR"/>
        </w:rPr>
        <w:t xml:space="preserve"> </w:t>
      </w:r>
      <w:r w:rsidR="00C67B57">
        <w:rPr>
          <w:rFonts w:asciiTheme="minorHAnsi" w:hAnsiTheme="minorHAnsi" w:cstheme="minorHAnsi"/>
          <w:szCs w:val="24"/>
          <w:lang w:val="es-CR"/>
        </w:rPr>
        <w:t>la normativa nacional para la</w:t>
      </w:r>
      <w:r w:rsidR="003311A9">
        <w:rPr>
          <w:rFonts w:asciiTheme="minorHAnsi" w:hAnsiTheme="minorHAnsi" w:cstheme="minorHAnsi"/>
          <w:szCs w:val="24"/>
          <w:lang w:val="es-CR"/>
        </w:rPr>
        <w:t xml:space="preserve"> lograr la</w:t>
      </w:r>
      <w:r w:rsidR="00C67B57">
        <w:rPr>
          <w:rFonts w:asciiTheme="minorHAnsi" w:hAnsiTheme="minorHAnsi" w:cstheme="minorHAnsi"/>
          <w:szCs w:val="24"/>
          <w:lang w:val="es-CR"/>
        </w:rPr>
        <w:t xml:space="preserve"> aplicación</w:t>
      </w:r>
      <w:r w:rsidR="003311A9">
        <w:rPr>
          <w:rFonts w:asciiTheme="minorHAnsi" w:hAnsiTheme="minorHAnsi" w:cstheme="minorHAnsi"/>
          <w:szCs w:val="24"/>
          <w:lang w:val="es-CR"/>
        </w:rPr>
        <w:t xml:space="preserve"> efectiva</w:t>
      </w:r>
      <w:r w:rsidR="00C67B57">
        <w:rPr>
          <w:rFonts w:asciiTheme="minorHAnsi" w:hAnsiTheme="minorHAnsi" w:cstheme="minorHAnsi"/>
          <w:szCs w:val="24"/>
          <w:lang w:val="es-CR"/>
        </w:rPr>
        <w:t xml:space="preserve"> </w:t>
      </w:r>
      <w:r w:rsidR="003311A9">
        <w:rPr>
          <w:rFonts w:asciiTheme="minorHAnsi" w:hAnsiTheme="minorHAnsi" w:cstheme="minorHAnsi"/>
          <w:szCs w:val="24"/>
          <w:lang w:val="es-CR"/>
        </w:rPr>
        <w:t>del tratado</w:t>
      </w:r>
      <w:r w:rsidR="00C67B57">
        <w:rPr>
          <w:rFonts w:asciiTheme="minorHAnsi" w:hAnsiTheme="minorHAnsi" w:cstheme="minorHAnsi"/>
          <w:szCs w:val="24"/>
          <w:lang w:val="es-CR"/>
        </w:rPr>
        <w:t xml:space="preserve">.  </w:t>
      </w:r>
    </w:p>
    <w:p w14:paraId="0E6AA950" w14:textId="77777777" w:rsidR="0067253C" w:rsidRPr="000432EC" w:rsidRDefault="0067253C" w:rsidP="00D22E93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33E8361B" w14:textId="4911F317" w:rsidR="00D22E93" w:rsidRPr="000432EC" w:rsidRDefault="00C67B57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Respetuosamente </w:t>
      </w:r>
      <w:r w:rsidR="003311A9">
        <w:rPr>
          <w:rFonts w:asciiTheme="minorHAnsi" w:hAnsiTheme="minorHAnsi" w:cstheme="minorHAnsi"/>
          <w:szCs w:val="24"/>
          <w:lang w:val="es-ES_tradnl"/>
        </w:rPr>
        <w:t>mi país</w:t>
      </w:r>
      <w:r w:rsidR="00D22E93" w:rsidRPr="000432EC">
        <w:rPr>
          <w:rFonts w:asciiTheme="minorHAnsi" w:hAnsiTheme="minorHAnsi" w:cstheme="minorHAnsi"/>
          <w:szCs w:val="24"/>
          <w:lang w:val="es-ES_tradnl"/>
        </w:rPr>
        <w:t xml:space="preserve"> extiende las siguientes recomendaciones:</w:t>
      </w:r>
    </w:p>
    <w:p w14:paraId="69329F55" w14:textId="5617736B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9A1DBA4" w14:textId="77777777" w:rsidR="00DA5DA0" w:rsidRPr="00DA5DA0" w:rsidRDefault="00DA5DA0" w:rsidP="00DA5DA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  <w:lang w:val="es-ES_tradnl"/>
        </w:rPr>
      </w:pPr>
      <w:r w:rsidRPr="00DA5DA0">
        <w:rPr>
          <w:rFonts w:asciiTheme="minorHAnsi" w:hAnsiTheme="minorHAnsi" w:cstheme="minorHAnsi"/>
          <w:szCs w:val="24"/>
          <w:lang w:val="es-ES_tradnl"/>
        </w:rPr>
        <w:t>Establecer la moratoria de la pena de muerte con miras a su abolición.</w:t>
      </w:r>
    </w:p>
    <w:p w14:paraId="6E70C5B1" w14:textId="313F4EC5" w:rsidR="00B871E1" w:rsidRDefault="00DA5DA0" w:rsidP="00FD4EB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Continuar con los esfuerzos para garantizar un marco jurídico </w:t>
      </w:r>
      <w:r w:rsidR="00A602F5">
        <w:rPr>
          <w:rFonts w:asciiTheme="minorHAnsi" w:hAnsiTheme="minorHAnsi" w:cstheme="minorHAnsi"/>
          <w:szCs w:val="24"/>
          <w:lang w:val="es-ES_tradnl"/>
        </w:rPr>
        <w:t>sólido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A602F5">
        <w:rPr>
          <w:rFonts w:asciiTheme="minorHAnsi" w:hAnsiTheme="minorHAnsi" w:cstheme="minorHAnsi"/>
          <w:szCs w:val="24"/>
          <w:lang w:val="es-ES_tradnl"/>
        </w:rPr>
        <w:t xml:space="preserve">y respetuoso de </w:t>
      </w:r>
      <w:r>
        <w:rPr>
          <w:rFonts w:asciiTheme="minorHAnsi" w:hAnsiTheme="minorHAnsi" w:cstheme="minorHAnsi"/>
          <w:szCs w:val="24"/>
          <w:lang w:val="es-ES_tradnl"/>
        </w:rPr>
        <w:t xml:space="preserve">los derechos de </w:t>
      </w:r>
      <w:r w:rsidR="003311A9">
        <w:rPr>
          <w:rFonts w:asciiTheme="minorHAnsi" w:hAnsiTheme="minorHAnsi" w:cstheme="minorHAnsi"/>
          <w:szCs w:val="24"/>
          <w:lang w:val="es-ES_tradnl"/>
        </w:rPr>
        <w:t>las personas con diferentes orientaciones sexuales e identidades de género.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43FA1B5A" w14:textId="7A957C5C" w:rsidR="00A602F5" w:rsidRDefault="00455766" w:rsidP="00A602F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Fortalecer el marco jurídico para</w:t>
      </w:r>
      <w:r w:rsidR="003311A9">
        <w:rPr>
          <w:rFonts w:asciiTheme="minorHAnsi" w:hAnsiTheme="minorHAnsi" w:cstheme="minorHAnsi"/>
          <w:szCs w:val="24"/>
          <w:lang w:val="es-ES_tradnl"/>
        </w:rPr>
        <w:t xml:space="preserve"> asegurar </w:t>
      </w:r>
      <w:r w:rsidR="009E512D">
        <w:rPr>
          <w:rFonts w:asciiTheme="minorHAnsi" w:hAnsiTheme="minorHAnsi" w:cstheme="minorHAnsi"/>
          <w:szCs w:val="24"/>
          <w:lang w:val="es-ES_tradnl"/>
        </w:rPr>
        <w:t xml:space="preserve">el acceso a la </w:t>
      </w:r>
      <w:r w:rsidR="00630C2C">
        <w:rPr>
          <w:rFonts w:asciiTheme="minorHAnsi" w:hAnsiTheme="minorHAnsi" w:cstheme="minorHAnsi"/>
          <w:szCs w:val="24"/>
          <w:lang w:val="es-ES_tradnl"/>
        </w:rPr>
        <w:t>información, y</w:t>
      </w:r>
      <w:r w:rsidR="003311A9">
        <w:rPr>
          <w:rFonts w:asciiTheme="minorHAnsi" w:hAnsiTheme="minorHAnsi" w:cstheme="minorHAnsi"/>
          <w:szCs w:val="24"/>
          <w:lang w:val="es-ES_tradnl"/>
        </w:rPr>
        <w:t xml:space="preserve"> el ejercicio de la </w:t>
      </w:r>
      <w:r w:rsidR="00A602F5">
        <w:rPr>
          <w:rFonts w:asciiTheme="minorHAnsi" w:hAnsiTheme="minorHAnsi" w:cstheme="minorHAnsi"/>
          <w:szCs w:val="24"/>
          <w:lang w:val="es-ES_tradnl"/>
        </w:rPr>
        <w:t xml:space="preserve">libertad de expresión </w:t>
      </w:r>
      <w:r>
        <w:rPr>
          <w:rFonts w:asciiTheme="minorHAnsi" w:hAnsiTheme="minorHAnsi" w:cstheme="minorHAnsi"/>
          <w:szCs w:val="24"/>
          <w:lang w:val="es-ES_tradnl"/>
        </w:rPr>
        <w:t>y asociación</w:t>
      </w:r>
      <w:r w:rsidR="003311A9">
        <w:rPr>
          <w:rFonts w:asciiTheme="minorHAnsi" w:hAnsiTheme="minorHAnsi" w:cstheme="minorHAnsi"/>
          <w:szCs w:val="24"/>
          <w:lang w:val="es-ES_tradnl"/>
        </w:rPr>
        <w:t>, en particular</w:t>
      </w:r>
      <w:r>
        <w:rPr>
          <w:rFonts w:asciiTheme="minorHAnsi" w:hAnsiTheme="minorHAnsi" w:cstheme="minorHAnsi"/>
          <w:szCs w:val="24"/>
          <w:lang w:val="es-ES_tradnl"/>
        </w:rPr>
        <w:t xml:space="preserve"> de</w:t>
      </w:r>
      <w:r w:rsidR="00A602F5">
        <w:rPr>
          <w:rFonts w:asciiTheme="minorHAnsi" w:hAnsiTheme="minorHAnsi" w:cstheme="minorHAnsi"/>
          <w:szCs w:val="24"/>
          <w:lang w:val="es-ES_tradnl"/>
        </w:rPr>
        <w:t xml:space="preserve"> la sociedad civil, </w:t>
      </w:r>
      <w:r w:rsidR="003311A9">
        <w:rPr>
          <w:rFonts w:asciiTheme="minorHAnsi" w:hAnsiTheme="minorHAnsi" w:cstheme="minorHAnsi"/>
          <w:szCs w:val="24"/>
          <w:lang w:val="es-ES_tradnl"/>
        </w:rPr>
        <w:t>y</w:t>
      </w:r>
      <w:r w:rsidR="00A602F5">
        <w:rPr>
          <w:rFonts w:asciiTheme="minorHAnsi" w:hAnsiTheme="minorHAnsi" w:cstheme="minorHAnsi"/>
          <w:szCs w:val="24"/>
          <w:lang w:val="es-ES_tradnl"/>
        </w:rPr>
        <w:t xml:space="preserve"> las personas defensoras</w:t>
      </w:r>
      <w:r w:rsidR="003311A9">
        <w:rPr>
          <w:rFonts w:asciiTheme="minorHAnsi" w:hAnsiTheme="minorHAnsi" w:cstheme="minorHAnsi"/>
          <w:szCs w:val="24"/>
          <w:lang w:val="es-ES_tradnl"/>
        </w:rPr>
        <w:t xml:space="preserve"> de DDHH</w:t>
      </w:r>
      <w:r w:rsidR="00630C2C"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3311A9">
        <w:rPr>
          <w:rFonts w:asciiTheme="minorHAnsi" w:hAnsiTheme="minorHAnsi" w:cstheme="minorHAnsi"/>
          <w:szCs w:val="24"/>
          <w:lang w:val="es-ES_tradnl"/>
        </w:rPr>
        <w:t>garantizando que</w:t>
      </w:r>
      <w:r w:rsidR="009E512D">
        <w:rPr>
          <w:rFonts w:asciiTheme="minorHAnsi" w:hAnsiTheme="minorHAnsi" w:cstheme="minorHAnsi"/>
          <w:szCs w:val="24"/>
          <w:lang w:val="es-ES_tradnl"/>
        </w:rPr>
        <w:t xml:space="preserve"> puedan manifestarse libremente, sin temor a las represalias</w:t>
      </w:r>
      <w:r w:rsidR="00A602F5">
        <w:rPr>
          <w:rFonts w:asciiTheme="minorHAnsi" w:hAnsiTheme="minorHAnsi" w:cstheme="minorHAnsi"/>
          <w:szCs w:val="24"/>
          <w:lang w:val="es-ES_tradnl"/>
        </w:rPr>
        <w:t xml:space="preserve">. </w:t>
      </w:r>
    </w:p>
    <w:p w14:paraId="5A479F5B" w14:textId="53130626" w:rsidR="009E512D" w:rsidRPr="007917D5" w:rsidRDefault="003311A9" w:rsidP="007917D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Fortalecer el marco jurídico y de política pública para </w:t>
      </w:r>
      <w:r w:rsidR="007917D5" w:rsidRPr="007917D5">
        <w:rPr>
          <w:rFonts w:asciiTheme="minorHAnsi" w:hAnsiTheme="minorHAnsi" w:cstheme="minorHAnsi"/>
          <w:szCs w:val="24"/>
          <w:lang w:val="es-ES_tradnl"/>
        </w:rPr>
        <w:t xml:space="preserve">garantizar </w:t>
      </w:r>
      <w:r>
        <w:rPr>
          <w:rFonts w:asciiTheme="minorHAnsi" w:hAnsiTheme="minorHAnsi" w:cstheme="minorHAnsi"/>
          <w:szCs w:val="24"/>
          <w:lang w:val="es-ES_tradnl"/>
        </w:rPr>
        <w:t>la implementación d</w:t>
      </w:r>
      <w:r w:rsidR="007917D5" w:rsidRPr="007917D5">
        <w:rPr>
          <w:rFonts w:asciiTheme="minorHAnsi" w:hAnsiTheme="minorHAnsi" w:cstheme="minorHAnsi"/>
          <w:szCs w:val="24"/>
          <w:lang w:val="es-ES_tradnl"/>
        </w:rPr>
        <w:t xml:space="preserve">el derecho a un ambiente, saludable, limpio, y sostenible. </w:t>
      </w:r>
    </w:p>
    <w:p w14:paraId="131208C6" w14:textId="77777777" w:rsidR="003311A9" w:rsidRDefault="003311A9" w:rsidP="003311A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Extender una invitación abierta a los Procedimientos Especiales. </w:t>
      </w:r>
    </w:p>
    <w:p w14:paraId="3CD523C5" w14:textId="77777777" w:rsidR="00A602F5" w:rsidRPr="00A602F5" w:rsidRDefault="00A602F5" w:rsidP="00A602F5">
      <w:pPr>
        <w:pStyle w:val="ListParagraph"/>
        <w:ind w:left="360"/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E70678C" w14:textId="6603DA28" w:rsidR="00D22E93" w:rsidRPr="007917D5" w:rsidRDefault="00F40F45" w:rsidP="007917D5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7917D5">
        <w:rPr>
          <w:rFonts w:asciiTheme="minorHAnsi" w:hAnsiTheme="minorHAnsi" w:cstheme="minorHAnsi"/>
          <w:szCs w:val="24"/>
          <w:lang w:val="es-ES_tradnl"/>
        </w:rPr>
        <w:t>Muchas Gracias</w:t>
      </w:r>
    </w:p>
    <w:p w14:paraId="505FE4AB" w14:textId="09D4553B" w:rsidR="00207FA8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1D67B7F" w14:textId="3E960440" w:rsidR="00207FA8" w:rsidRPr="000432EC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(</w:t>
      </w:r>
      <w:r w:rsidR="00630C2C">
        <w:rPr>
          <w:rFonts w:asciiTheme="minorHAnsi" w:hAnsiTheme="minorHAnsi" w:cstheme="minorHAnsi"/>
          <w:szCs w:val="24"/>
          <w:lang w:val="es-ES_tradnl"/>
        </w:rPr>
        <w:t>211</w:t>
      </w:r>
      <w:r>
        <w:rPr>
          <w:rFonts w:asciiTheme="minorHAnsi" w:hAnsiTheme="minorHAnsi" w:cstheme="minorHAnsi"/>
          <w:szCs w:val="24"/>
          <w:lang w:val="es-ES_tradnl"/>
        </w:rPr>
        <w:t>)</w:t>
      </w: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6D7"/>
    <w:rsid w:val="00042734"/>
    <w:rsid w:val="000432EC"/>
    <w:rsid w:val="000618D3"/>
    <w:rsid w:val="00070273"/>
    <w:rsid w:val="000D68A8"/>
    <w:rsid w:val="000E4D7D"/>
    <w:rsid w:val="001021F5"/>
    <w:rsid w:val="00121FC2"/>
    <w:rsid w:val="00122945"/>
    <w:rsid w:val="001300D9"/>
    <w:rsid w:val="00156184"/>
    <w:rsid w:val="00163C41"/>
    <w:rsid w:val="00174000"/>
    <w:rsid w:val="00196A14"/>
    <w:rsid w:val="001A08D5"/>
    <w:rsid w:val="001A4B3D"/>
    <w:rsid w:val="001A588B"/>
    <w:rsid w:val="001B7107"/>
    <w:rsid w:val="001C22F3"/>
    <w:rsid w:val="001C49FC"/>
    <w:rsid w:val="001C78AC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C0D55"/>
    <w:rsid w:val="002C4BC7"/>
    <w:rsid w:val="002D5683"/>
    <w:rsid w:val="003311A9"/>
    <w:rsid w:val="003870F9"/>
    <w:rsid w:val="003A58F6"/>
    <w:rsid w:val="003B3C59"/>
    <w:rsid w:val="003C2DA2"/>
    <w:rsid w:val="003C3D7A"/>
    <w:rsid w:val="003D3F4F"/>
    <w:rsid w:val="00411AFD"/>
    <w:rsid w:val="00425981"/>
    <w:rsid w:val="004272FC"/>
    <w:rsid w:val="00430B27"/>
    <w:rsid w:val="00455766"/>
    <w:rsid w:val="0046289C"/>
    <w:rsid w:val="00464485"/>
    <w:rsid w:val="004B3EAE"/>
    <w:rsid w:val="004B47D9"/>
    <w:rsid w:val="00572AB2"/>
    <w:rsid w:val="005759D7"/>
    <w:rsid w:val="00587966"/>
    <w:rsid w:val="005B2850"/>
    <w:rsid w:val="005B4B4B"/>
    <w:rsid w:val="00617758"/>
    <w:rsid w:val="00617A21"/>
    <w:rsid w:val="00627C8D"/>
    <w:rsid w:val="00630C2C"/>
    <w:rsid w:val="00644A44"/>
    <w:rsid w:val="0067253C"/>
    <w:rsid w:val="0067483F"/>
    <w:rsid w:val="00687502"/>
    <w:rsid w:val="006B00A4"/>
    <w:rsid w:val="006C2206"/>
    <w:rsid w:val="006C43FA"/>
    <w:rsid w:val="006C693B"/>
    <w:rsid w:val="006F2E63"/>
    <w:rsid w:val="0071143A"/>
    <w:rsid w:val="00744E84"/>
    <w:rsid w:val="0075478F"/>
    <w:rsid w:val="00765A7B"/>
    <w:rsid w:val="0079089F"/>
    <w:rsid w:val="00790E82"/>
    <w:rsid w:val="007917D5"/>
    <w:rsid w:val="007D7260"/>
    <w:rsid w:val="007D74B7"/>
    <w:rsid w:val="007E334C"/>
    <w:rsid w:val="007F53C5"/>
    <w:rsid w:val="00807006"/>
    <w:rsid w:val="00814F61"/>
    <w:rsid w:val="00833842"/>
    <w:rsid w:val="00837D62"/>
    <w:rsid w:val="008868FD"/>
    <w:rsid w:val="008D14AD"/>
    <w:rsid w:val="008F7B8D"/>
    <w:rsid w:val="0090683A"/>
    <w:rsid w:val="00921B04"/>
    <w:rsid w:val="009222F0"/>
    <w:rsid w:val="0093628D"/>
    <w:rsid w:val="00936852"/>
    <w:rsid w:val="00955E56"/>
    <w:rsid w:val="00961A2C"/>
    <w:rsid w:val="00972FDC"/>
    <w:rsid w:val="00973C4F"/>
    <w:rsid w:val="00974368"/>
    <w:rsid w:val="009839FD"/>
    <w:rsid w:val="009A177F"/>
    <w:rsid w:val="009B60F7"/>
    <w:rsid w:val="009D3409"/>
    <w:rsid w:val="009E1E6A"/>
    <w:rsid w:val="009E2285"/>
    <w:rsid w:val="009E4C8D"/>
    <w:rsid w:val="009E512D"/>
    <w:rsid w:val="00A128A6"/>
    <w:rsid w:val="00A55CBA"/>
    <w:rsid w:val="00A602F5"/>
    <w:rsid w:val="00A63305"/>
    <w:rsid w:val="00A65B1C"/>
    <w:rsid w:val="00A73C23"/>
    <w:rsid w:val="00AA1626"/>
    <w:rsid w:val="00AE2BCB"/>
    <w:rsid w:val="00AF4FA3"/>
    <w:rsid w:val="00B12286"/>
    <w:rsid w:val="00B13633"/>
    <w:rsid w:val="00B871E1"/>
    <w:rsid w:val="00BA0C13"/>
    <w:rsid w:val="00BB1D6E"/>
    <w:rsid w:val="00BC6FFD"/>
    <w:rsid w:val="00BF2DC1"/>
    <w:rsid w:val="00BF5341"/>
    <w:rsid w:val="00C04862"/>
    <w:rsid w:val="00C15B69"/>
    <w:rsid w:val="00C258AB"/>
    <w:rsid w:val="00C67B57"/>
    <w:rsid w:val="00C8112C"/>
    <w:rsid w:val="00C8505E"/>
    <w:rsid w:val="00C86E69"/>
    <w:rsid w:val="00C91186"/>
    <w:rsid w:val="00CA2ACF"/>
    <w:rsid w:val="00CA2D9D"/>
    <w:rsid w:val="00CA7AAB"/>
    <w:rsid w:val="00CA7EF9"/>
    <w:rsid w:val="00CB0ADE"/>
    <w:rsid w:val="00CC600A"/>
    <w:rsid w:val="00CE6F20"/>
    <w:rsid w:val="00D04DEE"/>
    <w:rsid w:val="00D07BB4"/>
    <w:rsid w:val="00D15372"/>
    <w:rsid w:val="00D22E93"/>
    <w:rsid w:val="00D33698"/>
    <w:rsid w:val="00D705D5"/>
    <w:rsid w:val="00D84032"/>
    <w:rsid w:val="00D87ADA"/>
    <w:rsid w:val="00DA5DA0"/>
    <w:rsid w:val="00E359ED"/>
    <w:rsid w:val="00E40542"/>
    <w:rsid w:val="00E46969"/>
    <w:rsid w:val="00E51903"/>
    <w:rsid w:val="00E70E30"/>
    <w:rsid w:val="00E742EB"/>
    <w:rsid w:val="00E960CA"/>
    <w:rsid w:val="00EA51C9"/>
    <w:rsid w:val="00EE33FB"/>
    <w:rsid w:val="00EE5761"/>
    <w:rsid w:val="00F04114"/>
    <w:rsid w:val="00F40F45"/>
    <w:rsid w:val="00F45C8C"/>
    <w:rsid w:val="00F62451"/>
    <w:rsid w:val="00F85AF4"/>
    <w:rsid w:val="00F91437"/>
    <w:rsid w:val="00FB71EF"/>
    <w:rsid w:val="00FC0D68"/>
    <w:rsid w:val="00FC76F4"/>
    <w:rsid w:val="00FD4EBE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3311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B4AA-CA5A-427E-9C37-BCFDD9963681}"/>
</file>

<file path=customXml/itemProps2.xml><?xml version="1.0" encoding="utf-8"?>
<ds:datastoreItem xmlns:ds="http://schemas.openxmlformats.org/officeDocument/2006/customXml" ds:itemID="{A1EB6F2B-E381-4B7E-838B-DA6E9D451341}"/>
</file>

<file path=customXml/itemProps3.xml><?xml version="1.0" encoding="utf-8"?>
<ds:datastoreItem xmlns:ds="http://schemas.openxmlformats.org/officeDocument/2006/customXml" ds:itemID="{3D08C9EB-B68C-433E-80AD-7405F0BA1B58}"/>
</file>

<file path=customXml/itemProps4.xml><?xml version="1.0" encoding="utf-8"?>
<ds:datastoreItem xmlns:ds="http://schemas.openxmlformats.org/officeDocument/2006/customXml" ds:itemID="{B3C7D665-7CF4-4888-A5C2-7D80BA4A5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 Aguilar</cp:lastModifiedBy>
  <cp:revision>2</cp:revision>
  <cp:lastPrinted>2021-05-03T07:39:00Z</cp:lastPrinted>
  <dcterms:created xsi:type="dcterms:W3CDTF">2021-11-04T14:16:00Z</dcterms:created>
  <dcterms:modified xsi:type="dcterms:W3CDTF">2021-11-04T14:16:00Z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