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A25" w14:textId="77777777" w:rsidR="00A13896" w:rsidRDefault="002C238E" w:rsidP="00FC11A6">
      <w:pPr>
        <w:jc w:val="both"/>
      </w:pPr>
      <w:r>
        <w:tab/>
      </w:r>
    </w:p>
    <w:p w14:paraId="2AF72E98" w14:textId="04867B17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812059" w:rsidRPr="00812059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75652221" w:rsidR="000A3FE9" w:rsidRPr="00025C9F" w:rsidRDefault="000D6B6A" w:rsidP="000A3FE9">
      <w:pPr>
        <w:ind w:left="284" w:right="612"/>
        <w:jc w:val="center"/>
        <w:rPr>
          <w:b/>
          <w:sz w:val="22"/>
          <w:szCs w:val="22"/>
        </w:rPr>
      </w:pPr>
      <w:r w:rsidRPr="000D6B6A">
        <w:rPr>
          <w:b/>
          <w:bCs/>
          <w:sz w:val="22"/>
          <w:szCs w:val="22"/>
        </w:rPr>
        <w:t xml:space="preserve">SAN VICENTE </w:t>
      </w:r>
      <w:r w:rsidR="008F2A6A">
        <w:rPr>
          <w:b/>
          <w:bCs/>
          <w:sz w:val="22"/>
          <w:szCs w:val="22"/>
        </w:rPr>
        <w:t>Y</w:t>
      </w:r>
      <w:r w:rsidRPr="000D6B6A">
        <w:rPr>
          <w:b/>
          <w:bCs/>
          <w:sz w:val="22"/>
          <w:szCs w:val="22"/>
        </w:rPr>
        <w:t xml:space="preserve"> LAS GRANADINAS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6A82A889" w:rsidR="000A3FE9" w:rsidRPr="00441CDB" w:rsidRDefault="000D6B6A" w:rsidP="000A3FE9">
      <w:pPr>
        <w:ind w:left="284" w:right="612"/>
        <w:jc w:val="right"/>
        <w:rPr>
          <w:sz w:val="23"/>
          <w:szCs w:val="23"/>
          <w:lang w:val="es-ES_tradnl"/>
        </w:rPr>
      </w:pPr>
      <w:r w:rsidRPr="00441CDB">
        <w:rPr>
          <w:sz w:val="23"/>
          <w:szCs w:val="23"/>
          <w:lang w:val="es-ES_tradnl"/>
        </w:rPr>
        <w:t>2</w:t>
      </w:r>
      <w:r w:rsidR="000A3FE9" w:rsidRPr="00441CDB">
        <w:rPr>
          <w:sz w:val="23"/>
          <w:szCs w:val="23"/>
          <w:lang w:val="es-ES_tradnl"/>
        </w:rPr>
        <w:t xml:space="preserve"> de noviembre de 2021 </w:t>
      </w:r>
    </w:p>
    <w:p w14:paraId="3A360AE5" w14:textId="60A1C305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Gracias, President</w:t>
      </w:r>
      <w:r w:rsidR="00694174" w:rsidRPr="00441CDB">
        <w:rPr>
          <w:sz w:val="23"/>
          <w:szCs w:val="23"/>
        </w:rPr>
        <w:t>a</w:t>
      </w:r>
      <w:r w:rsidRPr="00441CDB">
        <w:rPr>
          <w:sz w:val="23"/>
          <w:szCs w:val="23"/>
        </w:rPr>
        <w:t>.</w:t>
      </w:r>
    </w:p>
    <w:p w14:paraId="464CD4BF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 </w:t>
      </w:r>
    </w:p>
    <w:p w14:paraId="0C8A9043" w14:textId="58E67C6E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Damos </w:t>
      </w:r>
      <w:r w:rsidR="00BE22D1" w:rsidRPr="00441CDB">
        <w:rPr>
          <w:sz w:val="23"/>
          <w:szCs w:val="23"/>
        </w:rPr>
        <w:t xml:space="preserve">una calurosa bienvenida </w:t>
      </w:r>
      <w:r w:rsidRPr="00441CDB">
        <w:rPr>
          <w:sz w:val="23"/>
          <w:szCs w:val="23"/>
        </w:rPr>
        <w:t xml:space="preserve">a la distinguida Delegación de </w:t>
      </w:r>
      <w:r w:rsidR="000D6B6A" w:rsidRPr="00441CDB">
        <w:rPr>
          <w:sz w:val="23"/>
          <w:szCs w:val="23"/>
        </w:rPr>
        <w:t>San Vicente y Las Granadinas</w:t>
      </w:r>
      <w:r w:rsidR="00BE22D1" w:rsidRPr="00441CDB">
        <w:rPr>
          <w:sz w:val="23"/>
          <w:szCs w:val="23"/>
        </w:rPr>
        <w:t xml:space="preserve">, </w:t>
      </w:r>
      <w:r w:rsidR="000D6B6A" w:rsidRPr="00441CDB">
        <w:rPr>
          <w:sz w:val="23"/>
          <w:szCs w:val="23"/>
        </w:rPr>
        <w:t>y agradecemos su presentación</w:t>
      </w:r>
      <w:r w:rsidRPr="00441CDB">
        <w:rPr>
          <w:sz w:val="23"/>
          <w:szCs w:val="23"/>
        </w:rPr>
        <w:t xml:space="preserve">. </w:t>
      </w:r>
    </w:p>
    <w:p w14:paraId="3ACD0AE5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</w:p>
    <w:p w14:paraId="4990B68C" w14:textId="2084E7B1" w:rsidR="00DD79C2" w:rsidRPr="00441CDB" w:rsidRDefault="00FA02F4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Nos complace</w:t>
      </w:r>
      <w:r w:rsidR="00D24EC0" w:rsidRPr="00441CDB">
        <w:rPr>
          <w:sz w:val="23"/>
          <w:szCs w:val="23"/>
        </w:rPr>
        <w:t>n</w:t>
      </w:r>
      <w:r w:rsidRPr="00441CDB">
        <w:rPr>
          <w:sz w:val="23"/>
          <w:szCs w:val="23"/>
        </w:rPr>
        <w:t xml:space="preserve"> los esfuerzos </w:t>
      </w:r>
      <w:r w:rsidR="008614B7" w:rsidRPr="00441CDB">
        <w:rPr>
          <w:sz w:val="23"/>
          <w:szCs w:val="23"/>
        </w:rPr>
        <w:t xml:space="preserve">de su Gobierno para dar cumplimiento </w:t>
      </w:r>
      <w:r w:rsidR="009B0A8F" w:rsidRPr="00441CDB">
        <w:rPr>
          <w:sz w:val="23"/>
          <w:szCs w:val="23"/>
        </w:rPr>
        <w:t>a</w:t>
      </w:r>
      <w:r w:rsidR="008614B7" w:rsidRPr="00441CDB">
        <w:rPr>
          <w:sz w:val="23"/>
          <w:szCs w:val="23"/>
        </w:rPr>
        <w:t xml:space="preserve"> las recomendaciones aceptadas </w:t>
      </w:r>
      <w:r w:rsidRPr="00441CDB">
        <w:rPr>
          <w:sz w:val="23"/>
          <w:szCs w:val="23"/>
        </w:rPr>
        <w:t xml:space="preserve">del </w:t>
      </w:r>
      <w:r w:rsidR="008614B7" w:rsidRPr="00441CDB">
        <w:rPr>
          <w:sz w:val="23"/>
          <w:szCs w:val="23"/>
        </w:rPr>
        <w:t>EPU</w:t>
      </w:r>
      <w:r w:rsidRPr="00441CDB">
        <w:rPr>
          <w:sz w:val="23"/>
          <w:szCs w:val="23"/>
        </w:rPr>
        <w:t>, muestra de</w:t>
      </w:r>
      <w:r w:rsidR="00514895">
        <w:rPr>
          <w:sz w:val="23"/>
          <w:szCs w:val="23"/>
        </w:rPr>
        <w:t xml:space="preserve">l gran </w:t>
      </w:r>
      <w:r w:rsidRPr="00441CDB">
        <w:rPr>
          <w:sz w:val="23"/>
          <w:szCs w:val="23"/>
        </w:rPr>
        <w:t>compromiso con la protección de los derechos humanos de su pueblo.</w:t>
      </w:r>
    </w:p>
    <w:p w14:paraId="5CB3280C" w14:textId="77777777" w:rsidR="00DD79C2" w:rsidRPr="00441CDB" w:rsidRDefault="00DD79C2" w:rsidP="008614B7">
      <w:pPr>
        <w:ind w:left="284" w:right="612"/>
        <w:jc w:val="both"/>
        <w:rPr>
          <w:sz w:val="23"/>
          <w:szCs w:val="23"/>
        </w:rPr>
      </w:pPr>
    </w:p>
    <w:p w14:paraId="6727C1A4" w14:textId="0F5289B5" w:rsidR="008614B7" w:rsidRPr="00441CDB" w:rsidRDefault="000E7C2A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San Vicente y </w:t>
      </w:r>
      <w:r w:rsidR="007F6C9F" w:rsidRPr="00441CDB">
        <w:rPr>
          <w:sz w:val="23"/>
          <w:szCs w:val="23"/>
        </w:rPr>
        <w:t>L</w:t>
      </w:r>
      <w:r w:rsidRPr="00441CDB">
        <w:rPr>
          <w:sz w:val="23"/>
          <w:szCs w:val="23"/>
        </w:rPr>
        <w:t xml:space="preserve">as Granadinas estableció </w:t>
      </w:r>
      <w:r w:rsidR="009F4E3B" w:rsidRPr="00441CDB">
        <w:rPr>
          <w:sz w:val="23"/>
          <w:szCs w:val="23"/>
        </w:rPr>
        <w:t>un</w:t>
      </w:r>
      <w:r w:rsidRPr="00441CDB">
        <w:rPr>
          <w:sz w:val="23"/>
          <w:szCs w:val="23"/>
        </w:rPr>
        <w:t xml:space="preserve"> Mecanismo Nacional de Supervisión y Presentación de Informes</w:t>
      </w:r>
      <w:r w:rsidR="00DF3AA6" w:rsidRPr="00441CDB">
        <w:rPr>
          <w:sz w:val="23"/>
          <w:szCs w:val="23"/>
        </w:rPr>
        <w:t xml:space="preserve">, para </w:t>
      </w:r>
      <w:r w:rsidRPr="00441CDB">
        <w:rPr>
          <w:sz w:val="23"/>
          <w:szCs w:val="23"/>
        </w:rPr>
        <w:t xml:space="preserve">completar </w:t>
      </w:r>
      <w:r w:rsidR="007F6C9F" w:rsidRPr="00441CDB">
        <w:rPr>
          <w:sz w:val="23"/>
          <w:szCs w:val="23"/>
        </w:rPr>
        <w:t xml:space="preserve">su presentación </w:t>
      </w:r>
      <w:r w:rsidRPr="00441CDB">
        <w:rPr>
          <w:sz w:val="23"/>
          <w:szCs w:val="23"/>
        </w:rPr>
        <w:t xml:space="preserve">ante los Órganos de </w:t>
      </w:r>
      <w:r w:rsidR="009F4E3B" w:rsidRPr="00441CDB">
        <w:rPr>
          <w:sz w:val="23"/>
          <w:szCs w:val="23"/>
        </w:rPr>
        <w:t>T</w:t>
      </w:r>
      <w:r w:rsidRPr="00441CDB">
        <w:rPr>
          <w:sz w:val="23"/>
          <w:szCs w:val="23"/>
        </w:rPr>
        <w:t>ratados</w:t>
      </w:r>
      <w:r w:rsidR="00D24EC0" w:rsidRPr="00441CDB">
        <w:rPr>
          <w:sz w:val="23"/>
          <w:szCs w:val="23"/>
        </w:rPr>
        <w:t xml:space="preserve"> de </w:t>
      </w:r>
      <w:r w:rsidR="007F6C9F" w:rsidRPr="00441CDB">
        <w:rPr>
          <w:sz w:val="23"/>
          <w:szCs w:val="23"/>
        </w:rPr>
        <w:t>d</w:t>
      </w:r>
      <w:r w:rsidR="00D24EC0" w:rsidRPr="00441CDB">
        <w:rPr>
          <w:sz w:val="23"/>
          <w:szCs w:val="23"/>
        </w:rPr>
        <w:t xml:space="preserve">erechos </w:t>
      </w:r>
      <w:r w:rsidR="007F6C9F" w:rsidRPr="00441CDB">
        <w:rPr>
          <w:sz w:val="23"/>
          <w:szCs w:val="23"/>
        </w:rPr>
        <w:t>h</w:t>
      </w:r>
      <w:r w:rsidR="00D24EC0" w:rsidRPr="00441CDB">
        <w:rPr>
          <w:sz w:val="23"/>
          <w:szCs w:val="23"/>
        </w:rPr>
        <w:t>umanos</w:t>
      </w:r>
      <w:r w:rsidRPr="00441CDB">
        <w:rPr>
          <w:sz w:val="23"/>
          <w:szCs w:val="23"/>
        </w:rPr>
        <w:t>.</w:t>
      </w:r>
      <w:r w:rsidR="00CA7B07" w:rsidRPr="00441CDB">
        <w:rPr>
          <w:sz w:val="23"/>
          <w:szCs w:val="23"/>
        </w:rPr>
        <w:t xml:space="preserve"> También</w:t>
      </w:r>
      <w:r w:rsidR="00C50670" w:rsidRPr="00441CDB">
        <w:rPr>
          <w:sz w:val="23"/>
          <w:szCs w:val="23"/>
        </w:rPr>
        <w:t xml:space="preserve"> </w:t>
      </w:r>
      <w:r w:rsidR="00727F52" w:rsidRPr="00441CDB">
        <w:rPr>
          <w:sz w:val="23"/>
          <w:szCs w:val="23"/>
        </w:rPr>
        <w:t xml:space="preserve">ha </w:t>
      </w:r>
      <w:r w:rsidR="00DD79C2" w:rsidRPr="00441CDB">
        <w:rPr>
          <w:sz w:val="23"/>
          <w:szCs w:val="23"/>
        </w:rPr>
        <w:t>acept</w:t>
      </w:r>
      <w:r w:rsidR="00727F52" w:rsidRPr="00441CDB">
        <w:rPr>
          <w:sz w:val="23"/>
          <w:szCs w:val="23"/>
        </w:rPr>
        <w:t>ado</w:t>
      </w:r>
      <w:r w:rsidR="00DD79C2" w:rsidRPr="00441CDB">
        <w:rPr>
          <w:sz w:val="23"/>
          <w:szCs w:val="23"/>
        </w:rPr>
        <w:t xml:space="preserve"> la solicitud del Relator Especial sobre los derechos humanos y un </w:t>
      </w:r>
      <w:r w:rsidR="00C50670" w:rsidRPr="00441CDB">
        <w:rPr>
          <w:sz w:val="23"/>
          <w:szCs w:val="23"/>
        </w:rPr>
        <w:t xml:space="preserve">medio </w:t>
      </w:r>
      <w:r w:rsidR="00DD79C2" w:rsidRPr="00441CDB">
        <w:rPr>
          <w:sz w:val="23"/>
          <w:szCs w:val="23"/>
        </w:rPr>
        <w:t>ambiente s</w:t>
      </w:r>
      <w:r w:rsidR="00727F52" w:rsidRPr="00441CDB">
        <w:rPr>
          <w:sz w:val="23"/>
          <w:szCs w:val="23"/>
        </w:rPr>
        <w:t>ano</w:t>
      </w:r>
      <w:r w:rsidR="00DD79C2" w:rsidRPr="00441CDB">
        <w:rPr>
          <w:sz w:val="23"/>
          <w:szCs w:val="23"/>
        </w:rPr>
        <w:t xml:space="preserve">, y </w:t>
      </w:r>
      <w:r w:rsidR="00727F52" w:rsidRPr="00441CDB">
        <w:rPr>
          <w:sz w:val="23"/>
          <w:szCs w:val="23"/>
        </w:rPr>
        <w:t xml:space="preserve">se </w:t>
      </w:r>
      <w:r w:rsidR="00DD79C2" w:rsidRPr="00441CDB">
        <w:rPr>
          <w:sz w:val="23"/>
          <w:szCs w:val="23"/>
        </w:rPr>
        <w:t xml:space="preserve">prepara </w:t>
      </w:r>
      <w:r w:rsidR="00727F52" w:rsidRPr="00441CDB">
        <w:rPr>
          <w:sz w:val="23"/>
          <w:szCs w:val="23"/>
        </w:rPr>
        <w:t xml:space="preserve">para </w:t>
      </w:r>
      <w:r w:rsidR="00C50670" w:rsidRPr="00441CDB">
        <w:rPr>
          <w:sz w:val="23"/>
          <w:szCs w:val="23"/>
        </w:rPr>
        <w:t>su</w:t>
      </w:r>
      <w:r w:rsidR="00DD79C2" w:rsidRPr="00441CDB">
        <w:rPr>
          <w:sz w:val="23"/>
          <w:szCs w:val="23"/>
        </w:rPr>
        <w:t xml:space="preserve"> visita</w:t>
      </w:r>
      <w:r w:rsidR="00C50670" w:rsidRPr="00441CDB">
        <w:rPr>
          <w:sz w:val="23"/>
          <w:szCs w:val="23"/>
        </w:rPr>
        <w:t xml:space="preserve"> oficial</w:t>
      </w:r>
      <w:r w:rsidR="00CA7B07" w:rsidRPr="00441CDB">
        <w:rPr>
          <w:sz w:val="23"/>
          <w:szCs w:val="23"/>
        </w:rPr>
        <w:t xml:space="preserve"> al país</w:t>
      </w:r>
      <w:r w:rsidR="00DD79C2" w:rsidRPr="00441CDB">
        <w:rPr>
          <w:sz w:val="23"/>
          <w:szCs w:val="23"/>
        </w:rPr>
        <w:t>.</w:t>
      </w:r>
    </w:p>
    <w:p w14:paraId="7B3C913B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</w:p>
    <w:p w14:paraId="597AC9D8" w14:textId="38DC201B" w:rsidR="00F014E7" w:rsidRPr="00441CDB" w:rsidRDefault="00DF3AA6" w:rsidP="00F24FDD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Apreciamos </w:t>
      </w:r>
      <w:r w:rsidR="00971A50" w:rsidRPr="00441CDB">
        <w:rPr>
          <w:sz w:val="23"/>
          <w:szCs w:val="23"/>
        </w:rPr>
        <w:t xml:space="preserve">la </w:t>
      </w:r>
      <w:r w:rsidR="009639A8" w:rsidRPr="00441CDB">
        <w:rPr>
          <w:sz w:val="23"/>
          <w:szCs w:val="23"/>
        </w:rPr>
        <w:t>promulgación de la</w:t>
      </w:r>
      <w:r w:rsidR="00727F52" w:rsidRPr="00441CDB">
        <w:rPr>
          <w:sz w:val="23"/>
          <w:szCs w:val="23"/>
        </w:rPr>
        <w:t>s</w:t>
      </w:r>
      <w:r w:rsidR="009639A8" w:rsidRPr="00441CDB">
        <w:rPr>
          <w:sz w:val="23"/>
          <w:szCs w:val="23"/>
        </w:rPr>
        <w:t xml:space="preserve"> </w:t>
      </w:r>
      <w:r w:rsidR="00727F52" w:rsidRPr="00441CDB">
        <w:rPr>
          <w:sz w:val="23"/>
          <w:szCs w:val="23"/>
        </w:rPr>
        <w:t>L</w:t>
      </w:r>
      <w:r w:rsidR="00F24FDD" w:rsidRPr="00441CDB">
        <w:rPr>
          <w:sz w:val="23"/>
          <w:szCs w:val="23"/>
        </w:rPr>
        <w:t>ey</w:t>
      </w:r>
      <w:r w:rsidR="00727F52" w:rsidRPr="00441CDB">
        <w:rPr>
          <w:sz w:val="23"/>
          <w:szCs w:val="23"/>
        </w:rPr>
        <w:t>es</w:t>
      </w:r>
      <w:r w:rsidR="00F24FDD" w:rsidRPr="00441CDB">
        <w:rPr>
          <w:sz w:val="23"/>
          <w:szCs w:val="23"/>
        </w:rPr>
        <w:t xml:space="preserve"> de </w:t>
      </w:r>
      <w:r w:rsidR="009639A8" w:rsidRPr="00441CDB">
        <w:rPr>
          <w:sz w:val="23"/>
          <w:szCs w:val="23"/>
        </w:rPr>
        <w:t xml:space="preserve">Cuidado y Protección de </w:t>
      </w:r>
      <w:r w:rsidR="00F24FDD" w:rsidRPr="00441CDB">
        <w:rPr>
          <w:sz w:val="23"/>
          <w:szCs w:val="23"/>
        </w:rPr>
        <w:t xml:space="preserve">los </w:t>
      </w:r>
      <w:r w:rsidR="009639A8" w:rsidRPr="00441CDB">
        <w:rPr>
          <w:sz w:val="23"/>
          <w:szCs w:val="23"/>
        </w:rPr>
        <w:t>N</w:t>
      </w:r>
      <w:r w:rsidR="00F24FDD" w:rsidRPr="00441CDB">
        <w:rPr>
          <w:sz w:val="23"/>
          <w:szCs w:val="23"/>
        </w:rPr>
        <w:t>iños</w:t>
      </w:r>
      <w:r w:rsidR="00727F52" w:rsidRPr="00441CDB">
        <w:rPr>
          <w:sz w:val="23"/>
          <w:szCs w:val="23"/>
        </w:rPr>
        <w:t>;</w:t>
      </w:r>
      <w:r w:rsidR="00F24FDD" w:rsidRPr="00441CDB">
        <w:rPr>
          <w:sz w:val="23"/>
          <w:szCs w:val="23"/>
        </w:rPr>
        <w:t xml:space="preserve"> y </w:t>
      </w:r>
      <w:r w:rsidR="00727F52" w:rsidRPr="00441CDB">
        <w:rPr>
          <w:sz w:val="23"/>
          <w:szCs w:val="23"/>
        </w:rPr>
        <w:t xml:space="preserve">sobre la </w:t>
      </w:r>
      <w:r w:rsidR="00F24FDD" w:rsidRPr="00441CDB">
        <w:rPr>
          <w:sz w:val="23"/>
          <w:szCs w:val="23"/>
        </w:rPr>
        <w:t>Justicia Infantil</w:t>
      </w:r>
      <w:r w:rsidR="00971A50" w:rsidRPr="00441CDB">
        <w:rPr>
          <w:sz w:val="23"/>
          <w:szCs w:val="23"/>
        </w:rPr>
        <w:t xml:space="preserve">, dirigida a proteger a </w:t>
      </w:r>
      <w:r w:rsidR="00D039FE" w:rsidRPr="00441CDB">
        <w:rPr>
          <w:sz w:val="23"/>
          <w:szCs w:val="23"/>
        </w:rPr>
        <w:t xml:space="preserve">los niños en conflicto con la ley </w:t>
      </w:r>
      <w:r w:rsidR="00971A50" w:rsidRPr="00441CDB">
        <w:rPr>
          <w:sz w:val="23"/>
          <w:szCs w:val="23"/>
        </w:rPr>
        <w:t xml:space="preserve">con la inclusión de </w:t>
      </w:r>
      <w:r w:rsidR="00D039FE" w:rsidRPr="00441CDB">
        <w:rPr>
          <w:sz w:val="23"/>
          <w:szCs w:val="23"/>
        </w:rPr>
        <w:t xml:space="preserve">programas </w:t>
      </w:r>
      <w:r w:rsidR="00971A50" w:rsidRPr="00441CDB">
        <w:rPr>
          <w:sz w:val="23"/>
          <w:szCs w:val="23"/>
        </w:rPr>
        <w:t xml:space="preserve">que </w:t>
      </w:r>
      <w:r w:rsidR="00D039FE" w:rsidRPr="00441CDB">
        <w:rPr>
          <w:sz w:val="23"/>
          <w:szCs w:val="23"/>
        </w:rPr>
        <w:t>evit</w:t>
      </w:r>
      <w:r w:rsidR="00971A50" w:rsidRPr="00441CDB">
        <w:rPr>
          <w:sz w:val="23"/>
          <w:szCs w:val="23"/>
        </w:rPr>
        <w:t>en</w:t>
      </w:r>
      <w:r w:rsidR="00D039FE" w:rsidRPr="00441CDB">
        <w:rPr>
          <w:sz w:val="23"/>
          <w:szCs w:val="23"/>
        </w:rPr>
        <w:t xml:space="preserve"> la </w:t>
      </w:r>
      <w:r w:rsidR="0003627E" w:rsidRPr="00441CDB">
        <w:rPr>
          <w:sz w:val="23"/>
          <w:szCs w:val="23"/>
        </w:rPr>
        <w:t>revictimización</w:t>
      </w:r>
      <w:r w:rsidR="00F24FDD" w:rsidRPr="00441CDB">
        <w:rPr>
          <w:sz w:val="23"/>
          <w:szCs w:val="23"/>
        </w:rPr>
        <w:t>.</w:t>
      </w:r>
    </w:p>
    <w:p w14:paraId="700C5F36" w14:textId="20578AF6" w:rsidR="00F24FDD" w:rsidRPr="00441CDB" w:rsidRDefault="00F24FDD" w:rsidP="00F24FDD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 </w:t>
      </w:r>
    </w:p>
    <w:p w14:paraId="05064493" w14:textId="3032320F" w:rsidR="00F56D3B" w:rsidRPr="00441CDB" w:rsidRDefault="00F56D3B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El país sigue comprometido con el establecimiento de una institución nacional de derechos humanos conforme a los Principios de París, adelantando estudios sobre la forma más factible de establecerla.</w:t>
      </w:r>
    </w:p>
    <w:p w14:paraId="10B73009" w14:textId="5EBA80CA" w:rsidR="00354133" w:rsidRPr="00441CDB" w:rsidRDefault="00354133" w:rsidP="008614B7">
      <w:pPr>
        <w:ind w:left="284" w:right="612"/>
        <w:jc w:val="both"/>
        <w:rPr>
          <w:sz w:val="23"/>
          <w:szCs w:val="23"/>
        </w:rPr>
      </w:pPr>
    </w:p>
    <w:p w14:paraId="7A7580AD" w14:textId="4D29474F" w:rsidR="00464CDB" w:rsidRPr="00441CDB" w:rsidRDefault="00CA7B0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A pesar de la pandemia, e</w:t>
      </w:r>
      <w:r w:rsidR="00464CDB" w:rsidRPr="00441CDB">
        <w:rPr>
          <w:sz w:val="23"/>
          <w:szCs w:val="23"/>
        </w:rPr>
        <w:t>l porcentaje de la población con desnutrición ha seguido disminuyendo del 9,1% en 2006 al 5,7% en 2018. Se ejecutan programas de asistencia social para reducir la pobreza</w:t>
      </w:r>
      <w:r w:rsidR="00823137" w:rsidRPr="00441CDB">
        <w:rPr>
          <w:sz w:val="23"/>
          <w:szCs w:val="23"/>
        </w:rPr>
        <w:t xml:space="preserve">, como </w:t>
      </w:r>
      <w:r w:rsidR="00464CDB" w:rsidRPr="00441CDB">
        <w:rPr>
          <w:sz w:val="23"/>
          <w:szCs w:val="23"/>
        </w:rPr>
        <w:t xml:space="preserve">el Fondo Fiduciario para </w:t>
      </w:r>
      <w:r w:rsidR="009B50BD" w:rsidRPr="00441CDB">
        <w:rPr>
          <w:sz w:val="23"/>
          <w:szCs w:val="23"/>
        </w:rPr>
        <w:t>N</w:t>
      </w:r>
      <w:r w:rsidR="00464CDB" w:rsidRPr="00441CDB">
        <w:rPr>
          <w:sz w:val="23"/>
          <w:szCs w:val="23"/>
        </w:rPr>
        <w:t xml:space="preserve">ecesidades </w:t>
      </w:r>
      <w:r w:rsidR="009B50BD" w:rsidRPr="00441CDB">
        <w:rPr>
          <w:sz w:val="23"/>
          <w:szCs w:val="23"/>
        </w:rPr>
        <w:t>B</w:t>
      </w:r>
      <w:r w:rsidR="00464CDB" w:rsidRPr="00441CDB">
        <w:rPr>
          <w:sz w:val="23"/>
          <w:szCs w:val="23"/>
        </w:rPr>
        <w:t>ásicas</w:t>
      </w:r>
      <w:r w:rsidR="009B50BD" w:rsidRPr="00441CDB">
        <w:rPr>
          <w:sz w:val="23"/>
          <w:szCs w:val="23"/>
        </w:rPr>
        <w:t>;</w:t>
      </w:r>
      <w:r w:rsidR="00464CDB" w:rsidRPr="00441CDB">
        <w:rPr>
          <w:sz w:val="23"/>
          <w:szCs w:val="23"/>
        </w:rPr>
        <w:t xml:space="preserve"> el </w:t>
      </w:r>
      <w:r w:rsidR="00531C4A" w:rsidRPr="00441CDB">
        <w:rPr>
          <w:sz w:val="23"/>
          <w:szCs w:val="23"/>
        </w:rPr>
        <w:t>P</w:t>
      </w:r>
      <w:r w:rsidR="00464CDB" w:rsidRPr="00441CDB">
        <w:rPr>
          <w:sz w:val="23"/>
          <w:szCs w:val="23"/>
        </w:rPr>
        <w:t>rograma de los Servicios Nacionales de Seguros</w:t>
      </w:r>
      <w:r w:rsidR="009B50BD" w:rsidRPr="00441CDB">
        <w:rPr>
          <w:sz w:val="23"/>
          <w:szCs w:val="23"/>
        </w:rPr>
        <w:t>,</w:t>
      </w:r>
      <w:r w:rsidR="00464CDB" w:rsidRPr="00441CDB">
        <w:rPr>
          <w:sz w:val="23"/>
          <w:szCs w:val="23"/>
        </w:rPr>
        <w:t xml:space="preserve"> y </w:t>
      </w:r>
      <w:r w:rsidR="00531C4A" w:rsidRPr="00441CDB">
        <w:rPr>
          <w:sz w:val="23"/>
          <w:szCs w:val="23"/>
        </w:rPr>
        <w:t>el</w:t>
      </w:r>
      <w:r w:rsidR="00464CDB" w:rsidRPr="00441CDB">
        <w:rPr>
          <w:sz w:val="23"/>
          <w:szCs w:val="23"/>
        </w:rPr>
        <w:t xml:space="preserve"> </w:t>
      </w:r>
      <w:r w:rsidR="00531C4A" w:rsidRPr="00441CDB">
        <w:rPr>
          <w:sz w:val="23"/>
          <w:szCs w:val="23"/>
        </w:rPr>
        <w:t>P</w:t>
      </w:r>
      <w:r w:rsidR="00464CDB" w:rsidRPr="00441CDB">
        <w:rPr>
          <w:sz w:val="23"/>
          <w:szCs w:val="23"/>
        </w:rPr>
        <w:t xml:space="preserve">rograma de </w:t>
      </w:r>
      <w:r w:rsidR="00531C4A" w:rsidRPr="00441CDB">
        <w:rPr>
          <w:sz w:val="23"/>
          <w:szCs w:val="23"/>
        </w:rPr>
        <w:t>T</w:t>
      </w:r>
      <w:r w:rsidR="00464CDB" w:rsidRPr="00441CDB">
        <w:rPr>
          <w:sz w:val="23"/>
          <w:szCs w:val="23"/>
        </w:rPr>
        <w:t xml:space="preserve">ransferencia de </w:t>
      </w:r>
      <w:r w:rsidR="00531C4A" w:rsidRPr="00441CDB">
        <w:rPr>
          <w:sz w:val="23"/>
          <w:szCs w:val="23"/>
        </w:rPr>
        <w:t>E</w:t>
      </w:r>
      <w:r w:rsidR="00464CDB" w:rsidRPr="00441CDB">
        <w:rPr>
          <w:sz w:val="23"/>
          <w:szCs w:val="23"/>
        </w:rPr>
        <w:t>fectivo</w:t>
      </w:r>
      <w:r w:rsidR="00531C4A" w:rsidRPr="00441CDB">
        <w:rPr>
          <w:sz w:val="23"/>
          <w:szCs w:val="23"/>
        </w:rPr>
        <w:t>.</w:t>
      </w:r>
    </w:p>
    <w:p w14:paraId="6AF51183" w14:textId="22B3E61F" w:rsidR="00F56D3B" w:rsidRPr="00441CDB" w:rsidRDefault="00F56D3B" w:rsidP="008614B7">
      <w:pPr>
        <w:ind w:left="284" w:right="612"/>
        <w:jc w:val="both"/>
        <w:rPr>
          <w:sz w:val="23"/>
          <w:szCs w:val="23"/>
        </w:rPr>
      </w:pPr>
    </w:p>
    <w:p w14:paraId="745A7A6B" w14:textId="13108F33" w:rsidR="003C0C61" w:rsidRPr="00441CDB" w:rsidRDefault="00413440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Destacamos el </w:t>
      </w:r>
      <w:r w:rsidR="003C0C61" w:rsidRPr="00441CDB">
        <w:rPr>
          <w:sz w:val="23"/>
          <w:szCs w:val="23"/>
        </w:rPr>
        <w:t>progreso socioeconómico</w:t>
      </w:r>
      <w:r w:rsidRPr="00441CDB">
        <w:rPr>
          <w:sz w:val="23"/>
          <w:szCs w:val="23"/>
        </w:rPr>
        <w:t xml:space="preserve"> </w:t>
      </w:r>
      <w:r w:rsidR="00467D85" w:rsidRPr="00441CDB">
        <w:rPr>
          <w:sz w:val="23"/>
          <w:szCs w:val="23"/>
        </w:rPr>
        <w:t xml:space="preserve">significativo </w:t>
      </w:r>
      <w:r w:rsidRPr="00441CDB">
        <w:rPr>
          <w:sz w:val="23"/>
          <w:szCs w:val="23"/>
        </w:rPr>
        <w:t>que ha logrado el pa</w:t>
      </w:r>
      <w:r w:rsidR="00467D85" w:rsidRPr="00441CDB">
        <w:rPr>
          <w:sz w:val="23"/>
          <w:szCs w:val="23"/>
        </w:rPr>
        <w:t>í</w:t>
      </w:r>
      <w:r w:rsidRPr="00441CDB">
        <w:rPr>
          <w:sz w:val="23"/>
          <w:szCs w:val="23"/>
        </w:rPr>
        <w:t>s</w:t>
      </w:r>
      <w:r w:rsidR="00285744" w:rsidRPr="00441CDB">
        <w:rPr>
          <w:sz w:val="23"/>
          <w:szCs w:val="23"/>
        </w:rPr>
        <w:t>,</w:t>
      </w:r>
      <w:r w:rsidR="003C0C61" w:rsidRPr="00441CDB">
        <w:rPr>
          <w:sz w:val="23"/>
          <w:szCs w:val="23"/>
        </w:rPr>
        <w:t xml:space="preserve"> reduc</w:t>
      </w:r>
      <w:r w:rsidR="00823137" w:rsidRPr="00441CDB">
        <w:rPr>
          <w:sz w:val="23"/>
          <w:szCs w:val="23"/>
        </w:rPr>
        <w:t xml:space="preserve">iendo </w:t>
      </w:r>
      <w:r w:rsidR="003C0C61" w:rsidRPr="00441CDB">
        <w:rPr>
          <w:sz w:val="23"/>
          <w:szCs w:val="23"/>
        </w:rPr>
        <w:t>la pobreza</w:t>
      </w:r>
      <w:r w:rsidR="00823137" w:rsidRPr="00441CDB">
        <w:rPr>
          <w:sz w:val="23"/>
          <w:szCs w:val="23"/>
        </w:rPr>
        <w:t xml:space="preserve"> </w:t>
      </w:r>
      <w:r w:rsidR="00467D85" w:rsidRPr="00441CDB">
        <w:rPr>
          <w:sz w:val="23"/>
          <w:szCs w:val="23"/>
        </w:rPr>
        <w:t xml:space="preserve">con el </w:t>
      </w:r>
      <w:r w:rsidR="003C0C61" w:rsidRPr="00441CDB">
        <w:rPr>
          <w:sz w:val="23"/>
          <w:szCs w:val="23"/>
        </w:rPr>
        <w:t xml:space="preserve">aumento de las oportunidades de empleo y </w:t>
      </w:r>
      <w:r w:rsidR="00435826" w:rsidRPr="00441CDB">
        <w:rPr>
          <w:sz w:val="23"/>
          <w:szCs w:val="23"/>
        </w:rPr>
        <w:t xml:space="preserve">con </w:t>
      </w:r>
      <w:r w:rsidR="003C0C61" w:rsidRPr="00441CDB">
        <w:rPr>
          <w:sz w:val="23"/>
          <w:szCs w:val="23"/>
        </w:rPr>
        <w:t>el fortalecimiento de la seguridad social</w:t>
      </w:r>
      <w:r w:rsidR="00B242C9" w:rsidRPr="00441CDB">
        <w:rPr>
          <w:sz w:val="23"/>
          <w:szCs w:val="23"/>
        </w:rPr>
        <w:t>.</w:t>
      </w:r>
    </w:p>
    <w:p w14:paraId="27F4EA4C" w14:textId="77777777" w:rsidR="005F431B" w:rsidRPr="00441CDB" w:rsidRDefault="005F431B" w:rsidP="005F431B">
      <w:pPr>
        <w:ind w:left="284" w:right="612"/>
        <w:jc w:val="both"/>
        <w:rPr>
          <w:sz w:val="23"/>
          <w:szCs w:val="23"/>
        </w:rPr>
      </w:pPr>
    </w:p>
    <w:p w14:paraId="63D589EE" w14:textId="447B895E" w:rsidR="003F75F0" w:rsidRPr="00441CDB" w:rsidRDefault="008614B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Venezuela felicita al Gobierno de </w:t>
      </w:r>
      <w:r w:rsidR="00294007" w:rsidRPr="00441CDB">
        <w:rPr>
          <w:sz w:val="23"/>
          <w:szCs w:val="23"/>
        </w:rPr>
        <w:t>San Vicente y Las Granadinas</w:t>
      </w:r>
      <w:r w:rsidRPr="00441CDB">
        <w:rPr>
          <w:sz w:val="23"/>
          <w:szCs w:val="23"/>
        </w:rPr>
        <w:t>, y le recomienda</w:t>
      </w:r>
      <w:r w:rsidR="004D1AF3" w:rsidRPr="00441CDB">
        <w:rPr>
          <w:sz w:val="23"/>
          <w:szCs w:val="23"/>
        </w:rPr>
        <w:t>:</w:t>
      </w:r>
    </w:p>
    <w:p w14:paraId="734E1067" w14:textId="77777777" w:rsidR="003F75F0" w:rsidRPr="00441CDB" w:rsidRDefault="003F75F0" w:rsidP="008614B7">
      <w:pPr>
        <w:ind w:left="284" w:right="612"/>
        <w:jc w:val="both"/>
        <w:rPr>
          <w:sz w:val="23"/>
          <w:szCs w:val="23"/>
        </w:rPr>
      </w:pPr>
    </w:p>
    <w:p w14:paraId="189221FA" w14:textId="393DFEFB" w:rsidR="002714E6" w:rsidRPr="00441CDB" w:rsidRDefault="005F431B" w:rsidP="002714E6">
      <w:pPr>
        <w:pStyle w:val="ListParagraph"/>
        <w:numPr>
          <w:ilvl w:val="0"/>
          <w:numId w:val="16"/>
        </w:numPr>
        <w:ind w:left="709" w:right="612" w:hanging="425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Continuar </w:t>
      </w:r>
      <w:r w:rsidR="008614B7" w:rsidRPr="00441CDB">
        <w:rPr>
          <w:sz w:val="23"/>
          <w:szCs w:val="23"/>
        </w:rPr>
        <w:t xml:space="preserve">avanzando hacia la erradicación de la pobreza </w:t>
      </w:r>
      <w:r w:rsidR="00435826" w:rsidRPr="00441CDB">
        <w:rPr>
          <w:sz w:val="23"/>
          <w:szCs w:val="23"/>
        </w:rPr>
        <w:t xml:space="preserve">mediante </w:t>
      </w:r>
      <w:r w:rsidR="008614B7" w:rsidRPr="00441CDB">
        <w:rPr>
          <w:sz w:val="23"/>
          <w:szCs w:val="23"/>
        </w:rPr>
        <w:t xml:space="preserve">sus exitosas políticas </w:t>
      </w:r>
      <w:r w:rsidRPr="00441CDB">
        <w:rPr>
          <w:sz w:val="23"/>
          <w:szCs w:val="23"/>
        </w:rPr>
        <w:t>de bienestar social</w:t>
      </w:r>
      <w:r w:rsidR="00467D85" w:rsidRPr="00441CDB">
        <w:rPr>
          <w:sz w:val="23"/>
          <w:szCs w:val="23"/>
        </w:rPr>
        <w:t>; y</w:t>
      </w:r>
    </w:p>
    <w:p w14:paraId="3BBA53DE" w14:textId="77777777" w:rsidR="002714E6" w:rsidRPr="00441CDB" w:rsidRDefault="002714E6" w:rsidP="002714E6">
      <w:pPr>
        <w:pStyle w:val="ListParagraph"/>
        <w:ind w:left="709" w:right="612"/>
        <w:jc w:val="both"/>
        <w:rPr>
          <w:sz w:val="23"/>
          <w:szCs w:val="23"/>
        </w:rPr>
      </w:pPr>
    </w:p>
    <w:p w14:paraId="697BAD2C" w14:textId="1A6BC7AA" w:rsidR="003F75F0" w:rsidRPr="00441CDB" w:rsidRDefault="003F75F0" w:rsidP="002714E6">
      <w:pPr>
        <w:pStyle w:val="ListParagraph"/>
        <w:numPr>
          <w:ilvl w:val="0"/>
          <w:numId w:val="16"/>
        </w:numPr>
        <w:ind w:left="709" w:right="612" w:hanging="425"/>
        <w:jc w:val="both"/>
        <w:rPr>
          <w:sz w:val="23"/>
          <w:szCs w:val="23"/>
        </w:rPr>
      </w:pPr>
      <w:r w:rsidRPr="00441CDB">
        <w:rPr>
          <w:sz w:val="23"/>
          <w:szCs w:val="23"/>
        </w:rPr>
        <w:t xml:space="preserve">Seguir reforzando </w:t>
      </w:r>
      <w:r w:rsidR="00B242C9" w:rsidRPr="00441CDB">
        <w:rPr>
          <w:sz w:val="23"/>
          <w:szCs w:val="23"/>
        </w:rPr>
        <w:t xml:space="preserve">su </w:t>
      </w:r>
      <w:r w:rsidRPr="00441CDB">
        <w:rPr>
          <w:sz w:val="23"/>
          <w:szCs w:val="23"/>
        </w:rPr>
        <w:t xml:space="preserve">sistema </w:t>
      </w:r>
      <w:r w:rsidR="00B242C9" w:rsidRPr="00441CDB">
        <w:rPr>
          <w:sz w:val="23"/>
          <w:szCs w:val="23"/>
        </w:rPr>
        <w:t>nacional de salud</w:t>
      </w:r>
      <w:r w:rsidRPr="00441CDB">
        <w:rPr>
          <w:sz w:val="23"/>
          <w:szCs w:val="23"/>
        </w:rPr>
        <w:t xml:space="preserve">, </w:t>
      </w:r>
      <w:r w:rsidR="00B242C9" w:rsidRPr="00441CDB">
        <w:rPr>
          <w:sz w:val="23"/>
          <w:szCs w:val="23"/>
        </w:rPr>
        <w:t>para</w:t>
      </w:r>
      <w:r w:rsidRPr="00441CDB">
        <w:rPr>
          <w:sz w:val="23"/>
          <w:szCs w:val="23"/>
        </w:rPr>
        <w:t xml:space="preserve"> proteger la vida </w:t>
      </w:r>
      <w:r w:rsidR="0079675A" w:rsidRPr="00441CDB">
        <w:rPr>
          <w:sz w:val="23"/>
          <w:szCs w:val="23"/>
        </w:rPr>
        <w:t xml:space="preserve">de su pueblo, en especial </w:t>
      </w:r>
      <w:r w:rsidRPr="00441CDB">
        <w:rPr>
          <w:sz w:val="23"/>
          <w:szCs w:val="23"/>
        </w:rPr>
        <w:t>de los más vulnerables ante la pandemia del COVID-19.</w:t>
      </w:r>
    </w:p>
    <w:p w14:paraId="2145B9B1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</w:p>
    <w:p w14:paraId="0AF179DF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Le deseamos todo el éxito en este examen.</w:t>
      </w:r>
    </w:p>
    <w:p w14:paraId="6CDD06D2" w14:textId="77777777" w:rsidR="008614B7" w:rsidRPr="00441CDB" w:rsidRDefault="008614B7" w:rsidP="008614B7">
      <w:pPr>
        <w:ind w:left="284" w:right="612"/>
        <w:jc w:val="both"/>
        <w:rPr>
          <w:sz w:val="23"/>
          <w:szCs w:val="23"/>
        </w:rPr>
      </w:pPr>
    </w:p>
    <w:p w14:paraId="424A6DA0" w14:textId="77777777" w:rsidR="004255FF" w:rsidRPr="00441CDB" w:rsidRDefault="008614B7" w:rsidP="004255FF">
      <w:pPr>
        <w:ind w:left="284" w:right="612"/>
        <w:jc w:val="both"/>
        <w:rPr>
          <w:sz w:val="23"/>
          <w:szCs w:val="23"/>
        </w:rPr>
      </w:pPr>
      <w:r w:rsidRPr="00441CDB">
        <w:rPr>
          <w:sz w:val="23"/>
          <w:szCs w:val="23"/>
        </w:rPr>
        <w:t>Muchas gracias.</w:t>
      </w:r>
    </w:p>
    <w:p w14:paraId="4C83ABF5" w14:textId="1DF1049B" w:rsidR="009B12B8" w:rsidRPr="004760C6" w:rsidRDefault="000A3FE9" w:rsidP="004255FF">
      <w:pPr>
        <w:ind w:left="284" w:right="612"/>
        <w:jc w:val="right"/>
        <w:rPr>
          <w:b/>
          <w:sz w:val="18"/>
          <w:szCs w:val="18"/>
          <w:lang w:val="es-ES_tradnl"/>
        </w:rPr>
      </w:pPr>
      <w:r w:rsidRPr="004760C6">
        <w:rPr>
          <w:b/>
          <w:sz w:val="18"/>
          <w:szCs w:val="18"/>
          <w:lang w:val="es-ES_tradnl"/>
        </w:rPr>
        <w:t>(</w:t>
      </w:r>
      <w:r w:rsidRPr="004760C6">
        <w:rPr>
          <w:b/>
          <w:i/>
          <w:sz w:val="18"/>
          <w:szCs w:val="18"/>
          <w:lang w:val="es-ES_tradnl"/>
        </w:rPr>
        <w:t>Cotéjese al pronunciarse</w:t>
      </w:r>
      <w:r w:rsidRPr="004760C6">
        <w:rPr>
          <w:b/>
          <w:sz w:val="18"/>
          <w:szCs w:val="18"/>
          <w:lang w:val="es-ES_tradnl"/>
        </w:rPr>
        <w:t>)</w:t>
      </w:r>
    </w:p>
    <w:sectPr w:rsidR="009B12B8" w:rsidRPr="004760C6" w:rsidSect="0047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567" w:left="1077" w:header="697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70B" w14:textId="77777777" w:rsidR="00AC658D" w:rsidRDefault="00AC658D">
      <w:r>
        <w:separator/>
      </w:r>
    </w:p>
  </w:endnote>
  <w:endnote w:type="continuationSeparator" w:id="0">
    <w:p w14:paraId="0E80BF90" w14:textId="77777777" w:rsidR="00AC658D" w:rsidRDefault="00A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77A6BC" w14:textId="4B327B63" w:rsidR="00715E81" w:rsidRPr="004760C6" w:rsidRDefault="00715E81">
        <w:pPr>
          <w:pStyle w:val="Footer"/>
          <w:jc w:val="right"/>
          <w:rPr>
            <w:sz w:val="18"/>
            <w:szCs w:val="18"/>
          </w:rPr>
        </w:pPr>
        <w:r w:rsidRPr="004760C6">
          <w:rPr>
            <w:sz w:val="18"/>
            <w:szCs w:val="18"/>
          </w:rPr>
          <w:fldChar w:fldCharType="begin"/>
        </w:r>
        <w:r w:rsidRPr="004760C6">
          <w:rPr>
            <w:sz w:val="18"/>
            <w:szCs w:val="18"/>
          </w:rPr>
          <w:instrText>PAGE   \* MERGEFORMAT</w:instrText>
        </w:r>
        <w:r w:rsidRPr="004760C6">
          <w:rPr>
            <w:sz w:val="18"/>
            <w:szCs w:val="18"/>
          </w:rPr>
          <w:fldChar w:fldCharType="separate"/>
        </w:r>
        <w:r w:rsidRPr="004760C6">
          <w:rPr>
            <w:sz w:val="18"/>
            <w:szCs w:val="18"/>
          </w:rPr>
          <w:t>2</w:t>
        </w:r>
        <w:r w:rsidRPr="004760C6">
          <w:rPr>
            <w:sz w:val="18"/>
            <w:szCs w:val="18"/>
          </w:rP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5BFB" w14:textId="77777777" w:rsidR="00AC658D" w:rsidRDefault="00AC658D">
      <w:r>
        <w:separator/>
      </w:r>
    </w:p>
  </w:footnote>
  <w:footnote w:type="continuationSeparator" w:id="0">
    <w:p w14:paraId="36FDDBF8" w14:textId="77777777" w:rsidR="00AC658D" w:rsidRDefault="00AC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3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A920B3"/>
    <w:multiLevelType w:val="hybridMultilevel"/>
    <w:tmpl w:val="0ABE9F22"/>
    <w:lvl w:ilvl="0" w:tplc="265A9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17D1B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627E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1CE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B6A"/>
    <w:rsid w:val="000D6EB4"/>
    <w:rsid w:val="000D7025"/>
    <w:rsid w:val="000E1501"/>
    <w:rsid w:val="000E291E"/>
    <w:rsid w:val="000E33AE"/>
    <w:rsid w:val="000E42F5"/>
    <w:rsid w:val="000E7C2A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06C8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4E6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744"/>
    <w:rsid w:val="00285BBE"/>
    <w:rsid w:val="00290B91"/>
    <w:rsid w:val="00291B03"/>
    <w:rsid w:val="00291F5E"/>
    <w:rsid w:val="00294007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4133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5D50"/>
    <w:rsid w:val="003C0C61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5F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3440"/>
    <w:rsid w:val="004161B2"/>
    <w:rsid w:val="0041627F"/>
    <w:rsid w:val="004179F1"/>
    <w:rsid w:val="00424551"/>
    <w:rsid w:val="004255FF"/>
    <w:rsid w:val="00426191"/>
    <w:rsid w:val="00427340"/>
    <w:rsid w:val="004318BA"/>
    <w:rsid w:val="004324E9"/>
    <w:rsid w:val="00432759"/>
    <w:rsid w:val="00433A7B"/>
    <w:rsid w:val="00435826"/>
    <w:rsid w:val="00440730"/>
    <w:rsid w:val="00441A6B"/>
    <w:rsid w:val="00441CD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DB"/>
    <w:rsid w:val="00464CF4"/>
    <w:rsid w:val="00464E18"/>
    <w:rsid w:val="00467D85"/>
    <w:rsid w:val="00470F9F"/>
    <w:rsid w:val="0047234D"/>
    <w:rsid w:val="004760C6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85C"/>
    <w:rsid w:val="004C3BC3"/>
    <w:rsid w:val="004D0441"/>
    <w:rsid w:val="004D04F3"/>
    <w:rsid w:val="004D1A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4895"/>
    <w:rsid w:val="00515379"/>
    <w:rsid w:val="0051691B"/>
    <w:rsid w:val="005173A0"/>
    <w:rsid w:val="00522965"/>
    <w:rsid w:val="00522F93"/>
    <w:rsid w:val="005252E1"/>
    <w:rsid w:val="00531C4A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66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31B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4174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27F52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77CF9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9675A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9F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059"/>
    <w:rsid w:val="008121CD"/>
    <w:rsid w:val="00812505"/>
    <w:rsid w:val="008134E4"/>
    <w:rsid w:val="0081392F"/>
    <w:rsid w:val="00813A79"/>
    <w:rsid w:val="008166A6"/>
    <w:rsid w:val="00816C9F"/>
    <w:rsid w:val="00822218"/>
    <w:rsid w:val="00823137"/>
    <w:rsid w:val="00826BEE"/>
    <w:rsid w:val="008310C8"/>
    <w:rsid w:val="00831E14"/>
    <w:rsid w:val="00835A2E"/>
    <w:rsid w:val="00836A84"/>
    <w:rsid w:val="00836AE0"/>
    <w:rsid w:val="0083783C"/>
    <w:rsid w:val="00841AAE"/>
    <w:rsid w:val="0084450F"/>
    <w:rsid w:val="008446A9"/>
    <w:rsid w:val="0084684A"/>
    <w:rsid w:val="00846B81"/>
    <w:rsid w:val="00856E8E"/>
    <w:rsid w:val="00860AA5"/>
    <w:rsid w:val="008614B7"/>
    <w:rsid w:val="00862077"/>
    <w:rsid w:val="008637EF"/>
    <w:rsid w:val="00863E22"/>
    <w:rsid w:val="00866DCA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2A6A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39A8"/>
    <w:rsid w:val="009670E2"/>
    <w:rsid w:val="00970095"/>
    <w:rsid w:val="00971A50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0A8F"/>
    <w:rsid w:val="009B12B8"/>
    <w:rsid w:val="009B3475"/>
    <w:rsid w:val="009B383A"/>
    <w:rsid w:val="009B468C"/>
    <w:rsid w:val="009B50BD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4E3B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5E9"/>
    <w:rsid w:val="00A91C8F"/>
    <w:rsid w:val="00A926B8"/>
    <w:rsid w:val="00A93364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658D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42C9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E22D1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670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77A9E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A7B07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39F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4EC0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D79C2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3AA6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8B0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4E7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49EE"/>
    <w:rsid w:val="00F24FD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56D3B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2F4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31E3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9F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A8ADF-6C8D-41A4-B531-0E25713ACC0D}"/>
</file>

<file path=customXml/itemProps2.xml><?xml version="1.0" encoding="utf-8"?>
<ds:datastoreItem xmlns:ds="http://schemas.openxmlformats.org/officeDocument/2006/customXml" ds:itemID="{CA46D984-21D4-4889-A13E-4C51E41996EC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5CFE9793-D88B-456C-82AC-815C3631A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2021-10-28T09:53:00Z</dcterms:created>
  <dcterms:modified xsi:type="dcterms:W3CDTF">2021-10-28T09:53:00Z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