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A45" w14:textId="77777777" w:rsidR="00C74858" w:rsidRDefault="00C74858" w:rsidP="00C74858">
      <w:pPr>
        <w:pStyle w:val="NoSpacing"/>
        <w:jc w:val="right"/>
        <w:rPr>
          <w:lang w:val="en-US"/>
        </w:rPr>
      </w:pPr>
      <w:r>
        <w:rPr>
          <w:lang w:val="en-US"/>
        </w:rPr>
        <w:t>Check against delivery</w:t>
      </w:r>
    </w:p>
    <w:p w14:paraId="63322902" w14:textId="77777777" w:rsidR="00C74858" w:rsidRDefault="00C74858" w:rsidP="00C74858">
      <w:pPr>
        <w:pStyle w:val="NoSpacing"/>
        <w:jc w:val="center"/>
        <w:rPr>
          <w:lang w:val="en-US"/>
        </w:rPr>
      </w:pPr>
    </w:p>
    <w:p w14:paraId="165C19CE" w14:textId="77777777" w:rsidR="00C74858" w:rsidRDefault="00C74858" w:rsidP="00C74858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478C57C3" wp14:editId="6E0FBE9C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B2C6" w14:textId="77777777" w:rsidR="00C74858" w:rsidRDefault="00C74858" w:rsidP="00C74858">
      <w:pPr>
        <w:pStyle w:val="NoSpacing"/>
        <w:jc w:val="center"/>
        <w:rPr>
          <w:lang w:val="en-US"/>
        </w:rPr>
      </w:pPr>
    </w:p>
    <w:p w14:paraId="271545F3" w14:textId="7E635788" w:rsidR="00C74858" w:rsidRPr="00AE2FAA" w:rsidRDefault="00C74858" w:rsidP="00C74858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</w:t>
      </w:r>
      <w:r w:rsidR="0092135E">
        <w:rPr>
          <w:rFonts w:eastAsiaTheme="minorHAnsi"/>
          <w:b/>
          <w:bCs/>
          <w:lang w:val="en-US"/>
        </w:rPr>
        <w:t>8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session of the UPR Working Group</w:t>
      </w:r>
    </w:p>
    <w:p w14:paraId="762943F4" w14:textId="41ECD721" w:rsidR="00C74858" w:rsidRPr="00AE2FAA" w:rsidRDefault="00C74858" w:rsidP="00C74858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92135E">
        <w:rPr>
          <w:rFonts w:eastAsiaTheme="minorHAnsi"/>
          <w:b/>
          <w:bCs/>
          <w:lang w:val="en-US"/>
        </w:rPr>
        <w:t>Estonia</w:t>
      </w:r>
    </w:p>
    <w:p w14:paraId="2820EF30" w14:textId="77777777" w:rsidR="00C74858" w:rsidRDefault="00C74858" w:rsidP="00C74858">
      <w:pPr>
        <w:pStyle w:val="NoSpacing"/>
        <w:jc w:val="center"/>
        <w:rPr>
          <w:rFonts w:eastAsiaTheme="minorHAnsi"/>
        </w:rPr>
      </w:pPr>
    </w:p>
    <w:p w14:paraId="1284CE8B" w14:textId="2625267E" w:rsidR="00C74858" w:rsidRDefault="0092135E" w:rsidP="00C74858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04</w:t>
      </w:r>
      <w:r w:rsidR="00C74858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 xml:space="preserve">May </w:t>
      </w:r>
      <w:r w:rsidR="00C74858">
        <w:rPr>
          <w:rFonts w:eastAsiaTheme="minorHAnsi"/>
          <w:lang w:val="en-US"/>
        </w:rPr>
        <w:t>2021</w:t>
      </w:r>
    </w:p>
    <w:p w14:paraId="0BF476A0" w14:textId="48DE23FC" w:rsidR="00C74858" w:rsidRDefault="00C74858" w:rsidP="00C74858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(Speaking time: 1 minute</w:t>
      </w:r>
      <w:r w:rsidR="0092135E">
        <w:rPr>
          <w:rFonts w:eastAsiaTheme="minorHAnsi"/>
          <w:lang w:val="en-US"/>
        </w:rPr>
        <w:t xml:space="preserve"> 10 seconds</w:t>
      </w:r>
      <w:r>
        <w:rPr>
          <w:rFonts w:eastAsiaTheme="minorHAnsi"/>
          <w:lang w:val="en-US"/>
        </w:rPr>
        <w:t>)</w:t>
      </w:r>
    </w:p>
    <w:p w14:paraId="3C77A095" w14:textId="77777777" w:rsidR="00C74858" w:rsidRPr="00AC1731" w:rsidRDefault="00C74858" w:rsidP="00C74858">
      <w:pPr>
        <w:pStyle w:val="NoSpacing"/>
        <w:jc w:val="center"/>
        <w:rPr>
          <w:rFonts w:eastAsiaTheme="minorHAnsi"/>
          <w:lang w:val="en-US"/>
        </w:rPr>
      </w:pPr>
    </w:p>
    <w:p w14:paraId="706B0CD6" w14:textId="77777777" w:rsidR="002D0077" w:rsidRDefault="002D0077" w:rsidP="00C74858">
      <w:pPr>
        <w:pStyle w:val="NoSpacing"/>
        <w:ind w:firstLine="720"/>
        <w:jc w:val="both"/>
        <w:rPr>
          <w:rFonts w:cs="Arial"/>
        </w:rPr>
      </w:pPr>
    </w:p>
    <w:p w14:paraId="4CF8FE62" w14:textId="744AB0BC" w:rsidR="00C74858" w:rsidRDefault="00C74858" w:rsidP="00C74858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Mongolia welcomes the distinguished delegation of </w:t>
      </w:r>
      <w:r w:rsidR="00B851ED">
        <w:rPr>
          <w:rFonts w:cs="Arial"/>
          <w:lang w:val="en-US"/>
        </w:rPr>
        <w:t xml:space="preserve">Estonia </w:t>
      </w:r>
      <w:r w:rsidRPr="00FF5C7E">
        <w:rPr>
          <w:rFonts w:cs="Arial"/>
        </w:rPr>
        <w:t xml:space="preserve">and expresses its gratitude for their comprehensive national report. </w:t>
      </w:r>
    </w:p>
    <w:p w14:paraId="0743CCBF" w14:textId="564F0B06" w:rsidR="00C74858" w:rsidRDefault="00C74858" w:rsidP="00C74858">
      <w:pPr>
        <w:pStyle w:val="NoSpacing"/>
        <w:ind w:firstLine="720"/>
        <w:jc w:val="both"/>
        <w:rPr>
          <w:rFonts w:cs="Arial"/>
        </w:rPr>
      </w:pPr>
    </w:p>
    <w:p w14:paraId="3F008F02" w14:textId="2AA5B7F0" w:rsidR="00E3638A" w:rsidRDefault="00E3638A" w:rsidP="00E36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Mongolia is pleased to note Estonia’s commitment to and constructive engagement with the UPR process, and progress reached so far </w:t>
      </w:r>
      <w:r w:rsidR="00C6273D">
        <w:rPr>
          <w:rFonts w:ascii="Arial" w:hAnsi="Arial" w:cs="Arial"/>
          <w:sz w:val="24"/>
          <w:szCs w:val="24"/>
          <w:lang w:val="en-US"/>
        </w:rPr>
        <w:t>regarding</w:t>
      </w:r>
      <w:r>
        <w:rPr>
          <w:rFonts w:ascii="Arial" w:hAnsi="Arial" w:cs="Arial"/>
          <w:sz w:val="24"/>
          <w:szCs w:val="24"/>
          <w:lang w:val="en-US"/>
        </w:rPr>
        <w:t xml:space="preserve"> the implementation of </w:t>
      </w:r>
      <w:r w:rsidR="003A2194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UPR recommendations,</w:t>
      </w:r>
      <w:r w:rsidR="00C6273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particularly on ensuring the human rights of women, children,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elders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and the persons with disabilities.</w:t>
      </w:r>
    </w:p>
    <w:p w14:paraId="69ABFC04" w14:textId="77777777" w:rsidR="00E3638A" w:rsidRDefault="00E3638A" w:rsidP="00C74858">
      <w:pPr>
        <w:pStyle w:val="NoSpacing"/>
        <w:ind w:firstLine="720"/>
        <w:jc w:val="both"/>
        <w:rPr>
          <w:rFonts w:cs="Arial"/>
          <w:lang w:val="en-GB"/>
        </w:rPr>
      </w:pPr>
    </w:p>
    <w:p w14:paraId="378DA656" w14:textId="7E2B997B" w:rsidR="00043B00" w:rsidRPr="008F1705" w:rsidRDefault="00043B00" w:rsidP="00C74858">
      <w:pPr>
        <w:pStyle w:val="NoSpacing"/>
        <w:ind w:firstLine="720"/>
        <w:jc w:val="both"/>
        <w:rPr>
          <w:lang w:val="en-US"/>
        </w:rPr>
      </w:pPr>
      <w:r>
        <w:rPr>
          <w:rFonts w:cs="Arial"/>
          <w:lang w:val="en-GB"/>
        </w:rPr>
        <w:t>We commend Estonia’s commitment to the advancement of human rights</w:t>
      </w:r>
      <w:r w:rsidR="008F1705">
        <w:rPr>
          <w:rFonts w:cs="Arial"/>
          <w:lang w:val="en-GB"/>
        </w:rPr>
        <w:t xml:space="preserve"> and </w:t>
      </w:r>
      <w:r w:rsidR="00C74858">
        <w:rPr>
          <w:lang w:val="en-US"/>
        </w:rPr>
        <w:t>w</w:t>
      </w:r>
      <w:r w:rsidR="00C74858" w:rsidRPr="00EB762C">
        <w:t xml:space="preserve">elcome the </w:t>
      </w:r>
      <w:r w:rsidR="008F1705">
        <w:rPr>
          <w:lang w:val="en-US"/>
        </w:rPr>
        <w:t xml:space="preserve">establishment of a national institution for the promotion and protection of human rights by expanding of the functions of the Chancellor of Justice in compliance with the Paris Principles. </w:t>
      </w:r>
    </w:p>
    <w:p w14:paraId="31F0C502" w14:textId="7CC2A3C8" w:rsidR="008F1705" w:rsidRDefault="008F1705" w:rsidP="00C74858">
      <w:pPr>
        <w:pStyle w:val="NoSpacing"/>
        <w:ind w:firstLine="720"/>
        <w:jc w:val="both"/>
      </w:pPr>
    </w:p>
    <w:p w14:paraId="3246E92D" w14:textId="652EAB93" w:rsidR="00043B00" w:rsidRDefault="00AD265D" w:rsidP="00622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Mongolia also appreciates the measures taken to combat domestic violence and violence against children, including the creation of the coordinated system under the </w:t>
      </w:r>
      <w:r w:rsidR="00622DF6">
        <w:rPr>
          <w:rFonts w:ascii="Arial" w:eastAsiaTheme="minorEastAsia" w:hAnsi="Arial" w:cs="Arial"/>
          <w:sz w:val="24"/>
          <w:szCs w:val="24"/>
          <w:lang w:val="en-US"/>
        </w:rPr>
        <w:t xml:space="preserve">Strategy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for Preventing Violence for 2015 – 2020. </w:t>
      </w:r>
    </w:p>
    <w:p w14:paraId="4C26A4BA" w14:textId="4497916A" w:rsidR="008F1705" w:rsidRDefault="008F1705" w:rsidP="00C74858">
      <w:pPr>
        <w:pStyle w:val="NoSpacing"/>
        <w:ind w:firstLine="720"/>
        <w:jc w:val="both"/>
      </w:pPr>
    </w:p>
    <w:p w14:paraId="5A4B69A1" w14:textId="7957EA8A" w:rsidR="00AD265D" w:rsidRPr="00B246E0" w:rsidRDefault="006C0F8A" w:rsidP="00B246E0">
      <w:pPr>
        <w:pStyle w:val="NoSpacing"/>
        <w:ind w:firstLine="720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In conclusion, </w:t>
      </w:r>
      <w:r w:rsidR="00B246E0">
        <w:rPr>
          <w:rFonts w:cs="Arial"/>
          <w:lang w:val="en-US"/>
        </w:rPr>
        <w:t xml:space="preserve">Mongolia recommends Estonia </w:t>
      </w:r>
      <w:r w:rsidR="00C74858" w:rsidRPr="00FB6731">
        <w:rPr>
          <w:rFonts w:cs="Arial"/>
        </w:rPr>
        <w:t xml:space="preserve">to </w:t>
      </w:r>
      <w:r w:rsidR="00E4586B">
        <w:rPr>
          <w:rFonts w:cs="Arial"/>
          <w:lang w:val="en-US"/>
        </w:rPr>
        <w:t xml:space="preserve">ratify the </w:t>
      </w:r>
      <w:r w:rsidR="00C74858" w:rsidRPr="00FB6731">
        <w:rPr>
          <w:rFonts w:cs="Arial"/>
        </w:rPr>
        <w:t xml:space="preserve">Optional Protocol </w:t>
      </w:r>
      <w:r w:rsidR="003A2194">
        <w:rPr>
          <w:rFonts w:cs="Arial"/>
          <w:lang w:val="en-US"/>
        </w:rPr>
        <w:t xml:space="preserve">to </w:t>
      </w:r>
      <w:r w:rsidR="00E4586B" w:rsidRPr="00FB6731">
        <w:rPr>
          <w:rFonts w:cs="Arial"/>
        </w:rPr>
        <w:t>the International Covenant on</w:t>
      </w:r>
      <w:r w:rsidR="003A2194">
        <w:rPr>
          <w:rFonts w:cs="Arial"/>
          <w:lang w:val="en-US"/>
        </w:rPr>
        <w:t xml:space="preserve"> Economic, Social</w:t>
      </w:r>
      <w:r w:rsidR="00E4586B" w:rsidRPr="00FB6731">
        <w:rPr>
          <w:rFonts w:cs="Arial"/>
        </w:rPr>
        <w:t xml:space="preserve"> and </w:t>
      </w:r>
      <w:r w:rsidR="003A2194">
        <w:rPr>
          <w:rFonts w:cs="Arial"/>
          <w:lang w:val="en-US"/>
        </w:rPr>
        <w:t>Cultural</w:t>
      </w:r>
      <w:r w:rsidR="003A2194" w:rsidRPr="00FB6731">
        <w:rPr>
          <w:rFonts w:cs="Arial"/>
        </w:rPr>
        <w:t xml:space="preserve"> </w:t>
      </w:r>
      <w:r w:rsidR="00E4586B" w:rsidRPr="00FB6731">
        <w:rPr>
          <w:rFonts w:cs="Arial"/>
        </w:rPr>
        <w:t>Rights</w:t>
      </w:r>
      <w:r w:rsidR="00AD265D" w:rsidRPr="00B246E0">
        <w:t>.</w:t>
      </w:r>
    </w:p>
    <w:p w14:paraId="68CF5B66" w14:textId="77777777" w:rsidR="008A467B" w:rsidRDefault="008A467B" w:rsidP="00C74858">
      <w:pPr>
        <w:pStyle w:val="NoSpacing"/>
        <w:ind w:firstLine="720"/>
        <w:jc w:val="both"/>
        <w:rPr>
          <w:rFonts w:cs="Arial"/>
          <w:lang w:val="en-US"/>
        </w:rPr>
      </w:pPr>
    </w:p>
    <w:p w14:paraId="22CFBF72" w14:textId="2100F51A" w:rsidR="00C74858" w:rsidRPr="00FF5C7E" w:rsidRDefault="00C74858" w:rsidP="00C74858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We wish </w:t>
      </w:r>
      <w:r w:rsidR="0019511C">
        <w:rPr>
          <w:rFonts w:cs="Arial"/>
          <w:lang w:val="en-US"/>
        </w:rPr>
        <w:t xml:space="preserve">Estonia </w:t>
      </w:r>
      <w:r w:rsidRPr="00FF5C7E">
        <w:rPr>
          <w:rFonts w:cs="Arial"/>
        </w:rPr>
        <w:t>a very success in its Third Cycle of UPR.</w:t>
      </w:r>
    </w:p>
    <w:p w14:paraId="16F041C6" w14:textId="77777777" w:rsidR="00C74858" w:rsidRPr="00FF5C7E" w:rsidRDefault="00C74858" w:rsidP="00C74858">
      <w:pPr>
        <w:pStyle w:val="NoSpacing"/>
        <w:ind w:firstLine="720"/>
        <w:jc w:val="both"/>
        <w:rPr>
          <w:rFonts w:cs="Arial"/>
        </w:rPr>
      </w:pPr>
    </w:p>
    <w:p w14:paraId="1A17F5BD" w14:textId="5D0A56D4" w:rsidR="00C74858" w:rsidRPr="00711BE6" w:rsidRDefault="00C74858" w:rsidP="00C74858">
      <w:pPr>
        <w:pStyle w:val="NoSpacing"/>
        <w:ind w:firstLine="720"/>
        <w:jc w:val="both"/>
        <w:rPr>
          <w:rFonts w:cs="Arial"/>
          <w:lang w:val="en-US"/>
        </w:rPr>
      </w:pPr>
      <w:r w:rsidRPr="00FF5C7E">
        <w:rPr>
          <w:rFonts w:cs="Arial"/>
        </w:rPr>
        <w:t>Thank you.</w:t>
      </w:r>
    </w:p>
    <w:p w14:paraId="243B1EF7" w14:textId="77777777" w:rsidR="00C74858" w:rsidRDefault="00C74858" w:rsidP="00C74858">
      <w:pPr>
        <w:pStyle w:val="NoSpacing"/>
        <w:ind w:firstLine="720"/>
        <w:jc w:val="both"/>
        <w:rPr>
          <w:rFonts w:cs="Arial"/>
        </w:rPr>
      </w:pPr>
    </w:p>
    <w:p w14:paraId="0B1FB244" w14:textId="77777777" w:rsidR="00C74858" w:rsidRDefault="00C74858" w:rsidP="00C74858">
      <w:pPr>
        <w:pStyle w:val="NoSpacing"/>
        <w:jc w:val="center"/>
        <w:rPr>
          <w:rFonts w:eastAsia="Calibri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5A068795" w14:textId="77777777" w:rsidR="00C74858" w:rsidRDefault="00C74858" w:rsidP="00C74858">
      <w:pPr>
        <w:pStyle w:val="NoSpacing"/>
        <w:jc w:val="center"/>
        <w:rPr>
          <w:rFonts w:cs="Arial"/>
          <w:lang w:val="en-US"/>
        </w:rPr>
      </w:pPr>
    </w:p>
    <w:p w14:paraId="56B3A4AD" w14:textId="77777777" w:rsidR="00F2019D" w:rsidRDefault="00F8038A"/>
    <w:sectPr w:rsidR="00F2019D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3B6C"/>
    <w:multiLevelType w:val="hybridMultilevel"/>
    <w:tmpl w:val="492EEDA0"/>
    <w:lvl w:ilvl="0" w:tplc="A476D49E">
      <w:numFmt w:val="bullet"/>
      <w:lvlText w:val="-"/>
      <w:lvlJc w:val="left"/>
      <w:pPr>
        <w:ind w:left="108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58"/>
    <w:rsid w:val="00043B00"/>
    <w:rsid w:val="0019511C"/>
    <w:rsid w:val="001A4502"/>
    <w:rsid w:val="002D0077"/>
    <w:rsid w:val="003A2194"/>
    <w:rsid w:val="00446BAF"/>
    <w:rsid w:val="004E6517"/>
    <w:rsid w:val="00570CD1"/>
    <w:rsid w:val="0057281F"/>
    <w:rsid w:val="00622DF6"/>
    <w:rsid w:val="006C0F8A"/>
    <w:rsid w:val="006C3564"/>
    <w:rsid w:val="008739BF"/>
    <w:rsid w:val="008A467B"/>
    <w:rsid w:val="008C256B"/>
    <w:rsid w:val="008F1705"/>
    <w:rsid w:val="0092135E"/>
    <w:rsid w:val="00AC1903"/>
    <w:rsid w:val="00AD265D"/>
    <w:rsid w:val="00B246E0"/>
    <w:rsid w:val="00B851ED"/>
    <w:rsid w:val="00C6273D"/>
    <w:rsid w:val="00C74858"/>
    <w:rsid w:val="00E3638A"/>
    <w:rsid w:val="00E4586B"/>
    <w:rsid w:val="00F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B616"/>
  <w15:docId w15:val="{37E6D02E-4C2F-49B1-9574-AF17FB8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5D"/>
    <w:pPr>
      <w:spacing w:after="200" w:line="276" w:lineRule="auto"/>
    </w:pPr>
    <w:rPr>
      <w:rFonts w:ascii="Calibri" w:eastAsia="Calibri" w:hAnsi="Calibri" w:cs="Times New Roman"/>
      <w:sz w:val="2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C74858"/>
    <w:rPr>
      <w:rFonts w:eastAsia="Courier New" w:cs="Courier New"/>
      <w:color w:val="000000"/>
      <w:szCs w:val="24"/>
      <w:lang w:val="mn-MN" w:eastAsia="mn-MN" w:bidi="mn-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94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72CAE-9D21-431F-A81F-3A6BF234E5F9}"/>
</file>

<file path=customXml/itemProps2.xml><?xml version="1.0" encoding="utf-8"?>
<ds:datastoreItem xmlns:ds="http://schemas.openxmlformats.org/officeDocument/2006/customXml" ds:itemID="{ECD5257D-FCCB-4A2D-B6F6-2DCB4F9D8A0C}"/>
</file>

<file path=customXml/itemProps3.xml><?xml version="1.0" encoding="utf-8"?>
<ds:datastoreItem xmlns:ds="http://schemas.openxmlformats.org/officeDocument/2006/customXml" ds:itemID="{BD02D776-3E9B-4416-895E-F700A2700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Enkhtaivan D.</cp:lastModifiedBy>
  <cp:revision>2</cp:revision>
  <dcterms:created xsi:type="dcterms:W3CDTF">2021-05-01T20:26:00Z</dcterms:created>
  <dcterms:modified xsi:type="dcterms:W3CDTF">2021-05-01T20:26:00Z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