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FE7C" w14:textId="3FBE07F7" w:rsidR="00FD2F3A" w:rsidRDefault="001F7896" w:rsidP="006819E6">
      <w:pPr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29CB7F" wp14:editId="0977ADA2">
            <wp:simplePos x="0" y="0"/>
            <wp:positionH relativeFrom="margin">
              <wp:posOffset>-679450</wp:posOffset>
            </wp:positionH>
            <wp:positionV relativeFrom="paragraph">
              <wp:posOffset>-696595</wp:posOffset>
            </wp:positionV>
            <wp:extent cx="233902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1A274" w14:textId="61E4EDB4" w:rsidR="00154765" w:rsidRPr="00FD2F3A" w:rsidRDefault="00154765" w:rsidP="006819E6">
      <w:pPr>
        <w:jc w:val="both"/>
        <w:rPr>
          <w:rFonts w:ascii="Century Gothic" w:hAnsi="Century Gothic"/>
          <w:sz w:val="24"/>
          <w:szCs w:val="24"/>
        </w:rPr>
      </w:pPr>
    </w:p>
    <w:p w14:paraId="743E2B05" w14:textId="77777777" w:rsidR="0099126F" w:rsidRPr="00FD2F3A" w:rsidRDefault="0099126F" w:rsidP="001F7896">
      <w:pPr>
        <w:rPr>
          <w:rFonts w:ascii="Century Gothic" w:hAnsi="Century Gothic"/>
          <w:sz w:val="24"/>
          <w:szCs w:val="24"/>
        </w:rPr>
      </w:pPr>
    </w:p>
    <w:p w14:paraId="100545FF" w14:textId="77777777" w:rsidR="0099126F" w:rsidRPr="00FD2F3A" w:rsidRDefault="0099126F" w:rsidP="0099126F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D2F3A">
        <w:rPr>
          <w:rFonts w:ascii="Century Gothic" w:hAnsi="Century Gothic"/>
          <w:b/>
          <w:sz w:val="24"/>
          <w:szCs w:val="24"/>
        </w:rPr>
        <w:t>38</w:t>
      </w:r>
      <w:r w:rsidRPr="00FD2F3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FD2F3A">
        <w:rPr>
          <w:rFonts w:ascii="Century Gothic" w:hAnsi="Century Gothic"/>
          <w:b/>
          <w:sz w:val="24"/>
          <w:szCs w:val="24"/>
        </w:rPr>
        <w:t xml:space="preserve"> Session of the Universal Periodic Review Working Group</w:t>
      </w:r>
    </w:p>
    <w:p w14:paraId="355AFFC2" w14:textId="11D2CCDA" w:rsidR="0099126F" w:rsidRPr="00FD2F3A" w:rsidRDefault="0099126F" w:rsidP="0099126F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D2F3A">
        <w:rPr>
          <w:rFonts w:ascii="Century Gothic" w:hAnsi="Century Gothic"/>
          <w:b/>
          <w:sz w:val="24"/>
          <w:szCs w:val="24"/>
        </w:rPr>
        <w:t>Review of Paraguay</w:t>
      </w:r>
    </w:p>
    <w:p w14:paraId="7F12912F" w14:textId="77777777" w:rsidR="0099126F" w:rsidRPr="00FD2F3A" w:rsidRDefault="0099126F" w:rsidP="0099126F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D2F3A">
        <w:rPr>
          <w:rFonts w:ascii="Century Gothic" w:hAnsi="Century Gothic"/>
          <w:b/>
          <w:sz w:val="24"/>
          <w:szCs w:val="24"/>
        </w:rPr>
        <w:t>5</w:t>
      </w:r>
      <w:r w:rsidRPr="00FD2F3A">
        <w:rPr>
          <w:rFonts w:ascii="Century Gothic" w:hAnsi="Century Gothic"/>
          <w:b/>
          <w:sz w:val="24"/>
          <w:szCs w:val="24"/>
          <w:vertAlign w:val="superscript"/>
        </w:rPr>
        <w:t xml:space="preserve">th </w:t>
      </w:r>
      <w:r w:rsidRPr="00FD2F3A">
        <w:rPr>
          <w:rFonts w:ascii="Century Gothic" w:hAnsi="Century Gothic"/>
          <w:b/>
          <w:sz w:val="24"/>
          <w:szCs w:val="24"/>
        </w:rPr>
        <w:t>May 2021</w:t>
      </w:r>
    </w:p>
    <w:p w14:paraId="0658C4DE" w14:textId="77777777" w:rsidR="0099126F" w:rsidRPr="00FD2F3A" w:rsidRDefault="0099126F" w:rsidP="0099126F">
      <w:pPr>
        <w:spacing w:after="12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D2F3A">
        <w:rPr>
          <w:rFonts w:ascii="Century Gothic" w:hAnsi="Century Gothic"/>
          <w:b/>
          <w:sz w:val="24"/>
          <w:szCs w:val="24"/>
        </w:rPr>
        <w:t xml:space="preserve">Statement delivered by Ms. Marie Chantal Rwakazina, Ambassador and Permanent Representative </w:t>
      </w:r>
    </w:p>
    <w:p w14:paraId="435ECCDF" w14:textId="22A7DA3A" w:rsidR="00671860" w:rsidRPr="00FD2F3A" w:rsidRDefault="00671860" w:rsidP="00021DC6">
      <w:pPr>
        <w:jc w:val="both"/>
        <w:rPr>
          <w:rFonts w:ascii="Century Gothic" w:hAnsi="Century Gothic"/>
          <w:sz w:val="24"/>
          <w:szCs w:val="24"/>
        </w:rPr>
      </w:pPr>
    </w:p>
    <w:p w14:paraId="47CA669E" w14:textId="77777777" w:rsidR="0099126F" w:rsidRPr="00FD2F3A" w:rsidRDefault="0099126F" w:rsidP="00D73A57">
      <w:pPr>
        <w:spacing w:line="240" w:lineRule="auto"/>
        <w:jc w:val="both"/>
        <w:rPr>
          <w:rFonts w:ascii="Century Gothic" w:eastAsia="Calibri" w:hAnsi="Century Gothic"/>
          <w:bCs/>
          <w:sz w:val="24"/>
          <w:szCs w:val="24"/>
        </w:rPr>
      </w:pPr>
      <w:r w:rsidRPr="00FD2F3A">
        <w:rPr>
          <w:rFonts w:ascii="Century Gothic" w:eastAsia="Calibri" w:hAnsi="Century Gothic"/>
          <w:bCs/>
          <w:sz w:val="24"/>
          <w:szCs w:val="24"/>
        </w:rPr>
        <w:t xml:space="preserve">Rwanda warmly welcomes the delegation of Paraguay to the UPR working Group and thank them for the presentation of their National Report. </w:t>
      </w:r>
    </w:p>
    <w:p w14:paraId="0D9F1D06" w14:textId="7A902C60" w:rsidR="0099126F" w:rsidRPr="00FD2F3A" w:rsidRDefault="0099126F" w:rsidP="00D73A57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FD2F3A">
        <w:rPr>
          <w:rFonts w:ascii="Century Gothic" w:eastAsia="Calibri" w:hAnsi="Century Gothic"/>
          <w:bCs/>
          <w:sz w:val="24"/>
          <w:szCs w:val="24"/>
        </w:rPr>
        <w:t xml:space="preserve">We commend Paraguay for the progress made in implementing the recommendations it received in the previous review. In particular, we take positive note </w:t>
      </w:r>
      <w:r w:rsidR="00E56C9B" w:rsidRPr="00FD2F3A">
        <w:rPr>
          <w:rFonts w:ascii="Century Gothic" w:eastAsia="Calibri" w:hAnsi="Century Gothic"/>
          <w:bCs/>
          <w:sz w:val="24"/>
          <w:szCs w:val="24"/>
        </w:rPr>
        <w:t xml:space="preserve">of the adoption of </w:t>
      </w:r>
      <w:r w:rsidR="00E56C9B" w:rsidRPr="00FD2F3A">
        <w:rPr>
          <w:rFonts w:ascii="Century Gothic" w:hAnsi="Century Gothic"/>
          <w:sz w:val="24"/>
          <w:szCs w:val="24"/>
        </w:rPr>
        <w:t xml:space="preserve">National Education Plan 2024 containing actions </w:t>
      </w:r>
      <w:r w:rsidR="00E56C9B" w:rsidRPr="00FD2F3A">
        <w:rPr>
          <w:rFonts w:ascii="Century Gothic" w:eastAsia="Calibri" w:hAnsi="Century Gothic"/>
          <w:bCs/>
          <w:sz w:val="24"/>
          <w:szCs w:val="24"/>
        </w:rPr>
        <w:t xml:space="preserve">to </w:t>
      </w:r>
      <w:r w:rsidR="00E56C9B" w:rsidRPr="00FD2F3A">
        <w:rPr>
          <w:rFonts w:ascii="Century Gothic" w:hAnsi="Century Gothic"/>
          <w:sz w:val="24"/>
          <w:szCs w:val="24"/>
        </w:rPr>
        <w:t xml:space="preserve">improve access to and the quality of education. </w:t>
      </w:r>
    </w:p>
    <w:p w14:paraId="2CAAFD48" w14:textId="5E0B9F1F" w:rsidR="0099126F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Cs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 xml:space="preserve">We also take note of the adoption of Act No. 5777/16 on the Comprehensive Protection of Women from All Forms of Violence. </w:t>
      </w:r>
    </w:p>
    <w:p w14:paraId="7EE446BE" w14:textId="167AE91A" w:rsidR="00FD2F3A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</w:p>
    <w:p w14:paraId="0B0B9240" w14:textId="77777777" w:rsidR="00FD2F3A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eastAsia="Calibri" w:hAnsi="Century Gothic"/>
          <w:b/>
          <w:sz w:val="24"/>
          <w:szCs w:val="24"/>
        </w:rPr>
        <w:t xml:space="preserve">Rwanda would like to recommend the following: </w:t>
      </w:r>
    </w:p>
    <w:p w14:paraId="36C382E1" w14:textId="00FDD56B" w:rsidR="0099126F" w:rsidRPr="00FD2F3A" w:rsidRDefault="0099126F" w:rsidP="00FD2F3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Ratify the Convention against Discrimination in Education</w:t>
      </w:r>
      <w:r w:rsidR="00FD2F3A" w:rsidRPr="00FD2F3A">
        <w:rPr>
          <w:rFonts w:ascii="Century Gothic" w:hAnsi="Century Gothic"/>
          <w:sz w:val="24"/>
          <w:szCs w:val="24"/>
        </w:rPr>
        <w:t>;</w:t>
      </w:r>
    </w:p>
    <w:p w14:paraId="721DE639" w14:textId="4A1FD425" w:rsidR="00FD2F3A" w:rsidRPr="00FD2F3A" w:rsidRDefault="00FD2F3A" w:rsidP="00FD2F3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S</w:t>
      </w:r>
      <w:r w:rsidR="0099126F" w:rsidRPr="00FD2F3A">
        <w:rPr>
          <w:rFonts w:ascii="Century Gothic" w:hAnsi="Century Gothic"/>
          <w:sz w:val="24"/>
          <w:szCs w:val="24"/>
        </w:rPr>
        <w:t xml:space="preserve">tep </w:t>
      </w:r>
      <w:r w:rsidRPr="00FD2F3A">
        <w:rPr>
          <w:rFonts w:ascii="Century Gothic" w:hAnsi="Century Gothic"/>
          <w:sz w:val="24"/>
          <w:szCs w:val="24"/>
        </w:rPr>
        <w:t>up efforts</w:t>
      </w:r>
      <w:r w:rsidR="0099126F" w:rsidRPr="00FD2F3A">
        <w:rPr>
          <w:rFonts w:ascii="Century Gothic" w:hAnsi="Century Gothic"/>
          <w:sz w:val="24"/>
          <w:szCs w:val="24"/>
        </w:rPr>
        <w:t xml:space="preserve"> to prevent, combat and punish femicides and all acts of violence against women, girls and adolescents as recommended by The Human Rights Committee</w:t>
      </w:r>
      <w:r w:rsidRPr="00FD2F3A">
        <w:rPr>
          <w:rFonts w:ascii="Century Gothic" w:hAnsi="Century Gothic"/>
          <w:sz w:val="24"/>
          <w:szCs w:val="24"/>
        </w:rPr>
        <w:t>;</w:t>
      </w:r>
    </w:p>
    <w:p w14:paraId="0C437112" w14:textId="421A7B30" w:rsidR="0099126F" w:rsidRPr="00FD2F3A" w:rsidRDefault="0099126F" w:rsidP="00FD2F3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hAnsi="Century Gothic"/>
          <w:sz w:val="24"/>
          <w:szCs w:val="24"/>
        </w:rPr>
        <w:t>Continue</w:t>
      </w:r>
      <w:r w:rsidR="00FD2F3A" w:rsidRPr="00FD2F3A">
        <w:rPr>
          <w:rFonts w:ascii="Century Gothic" w:hAnsi="Century Gothic"/>
          <w:sz w:val="24"/>
          <w:szCs w:val="24"/>
        </w:rPr>
        <w:t xml:space="preserve"> </w:t>
      </w:r>
      <w:r w:rsidRPr="00FD2F3A">
        <w:rPr>
          <w:rFonts w:ascii="Century Gothic" w:hAnsi="Century Gothic"/>
          <w:sz w:val="24"/>
          <w:szCs w:val="24"/>
        </w:rPr>
        <w:t xml:space="preserve">efforts to improve detention conditions </w:t>
      </w:r>
      <w:r w:rsidR="00FD2F3A" w:rsidRPr="00FD2F3A">
        <w:rPr>
          <w:rFonts w:ascii="Century Gothic" w:hAnsi="Century Gothic"/>
          <w:sz w:val="24"/>
          <w:szCs w:val="24"/>
        </w:rPr>
        <w:t>including</w:t>
      </w:r>
      <w:r w:rsidRPr="00FD2F3A">
        <w:rPr>
          <w:rFonts w:ascii="Century Gothic" w:hAnsi="Century Gothic"/>
          <w:sz w:val="24"/>
          <w:szCs w:val="24"/>
        </w:rPr>
        <w:t xml:space="preserve"> reduc</w:t>
      </w:r>
      <w:r w:rsidR="00FD2F3A" w:rsidRPr="00FD2F3A">
        <w:rPr>
          <w:rFonts w:ascii="Century Gothic" w:hAnsi="Century Gothic"/>
          <w:sz w:val="24"/>
          <w:szCs w:val="24"/>
        </w:rPr>
        <w:t>ing</w:t>
      </w:r>
      <w:r w:rsidRPr="00FD2F3A">
        <w:rPr>
          <w:rFonts w:ascii="Century Gothic" w:hAnsi="Century Gothic"/>
          <w:sz w:val="24"/>
          <w:szCs w:val="24"/>
        </w:rPr>
        <w:t xml:space="preserve"> overcrowding. </w:t>
      </w:r>
    </w:p>
    <w:p w14:paraId="0CF4C1EC" w14:textId="08CA2C97" w:rsidR="00FD2F3A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</w:p>
    <w:p w14:paraId="4F1D4EAF" w14:textId="09DDB998" w:rsidR="00FD2F3A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eastAsia="Calibri" w:hAnsi="Century Gothic"/>
          <w:b/>
          <w:sz w:val="24"/>
          <w:szCs w:val="24"/>
        </w:rPr>
        <w:t>We wish Paraguay a success</w:t>
      </w:r>
      <w:r w:rsidR="00154765">
        <w:rPr>
          <w:rFonts w:ascii="Century Gothic" w:eastAsia="Calibri" w:hAnsi="Century Gothic"/>
          <w:b/>
          <w:sz w:val="24"/>
          <w:szCs w:val="24"/>
        </w:rPr>
        <w:t>ful</w:t>
      </w:r>
      <w:r w:rsidRPr="00FD2F3A">
        <w:rPr>
          <w:rFonts w:ascii="Century Gothic" w:eastAsia="Calibri" w:hAnsi="Century Gothic"/>
          <w:b/>
          <w:sz w:val="24"/>
          <w:szCs w:val="24"/>
        </w:rPr>
        <w:t xml:space="preserve"> </w:t>
      </w:r>
      <w:r w:rsidR="00154765">
        <w:rPr>
          <w:rFonts w:ascii="Century Gothic" w:eastAsia="Calibri" w:hAnsi="Century Gothic"/>
          <w:b/>
          <w:sz w:val="24"/>
          <w:szCs w:val="24"/>
        </w:rPr>
        <w:t>r</w:t>
      </w:r>
      <w:r w:rsidRPr="00FD2F3A">
        <w:rPr>
          <w:rFonts w:ascii="Century Gothic" w:eastAsia="Calibri" w:hAnsi="Century Gothic"/>
          <w:b/>
          <w:sz w:val="24"/>
          <w:szCs w:val="24"/>
        </w:rPr>
        <w:t>eview</w:t>
      </w:r>
      <w:r w:rsidR="00154765">
        <w:rPr>
          <w:rFonts w:ascii="Century Gothic" w:eastAsia="Calibri" w:hAnsi="Century Gothic"/>
          <w:b/>
          <w:sz w:val="24"/>
          <w:szCs w:val="24"/>
        </w:rPr>
        <w:t>.</w:t>
      </w:r>
    </w:p>
    <w:p w14:paraId="5034F5A0" w14:textId="1A25B0AC" w:rsidR="00FD2F3A" w:rsidRPr="00FD2F3A" w:rsidRDefault="00FD2F3A" w:rsidP="00FD2F3A">
      <w:pPr>
        <w:spacing w:line="240" w:lineRule="auto"/>
        <w:jc w:val="both"/>
        <w:rPr>
          <w:rFonts w:ascii="Century Gothic" w:eastAsia="Calibri" w:hAnsi="Century Gothic"/>
          <w:b/>
          <w:sz w:val="24"/>
          <w:szCs w:val="24"/>
        </w:rPr>
      </w:pPr>
      <w:r w:rsidRPr="00FD2F3A">
        <w:rPr>
          <w:rFonts w:ascii="Century Gothic" w:eastAsia="Calibri" w:hAnsi="Century Gothic"/>
          <w:b/>
          <w:sz w:val="24"/>
          <w:szCs w:val="24"/>
        </w:rPr>
        <w:t>Thank you</w:t>
      </w:r>
      <w:r w:rsidR="00154765">
        <w:rPr>
          <w:rFonts w:ascii="Century Gothic" w:eastAsia="Calibri" w:hAnsi="Century Gothic"/>
          <w:b/>
          <w:sz w:val="24"/>
          <w:szCs w:val="24"/>
        </w:rPr>
        <w:t>.</w:t>
      </w:r>
    </w:p>
    <w:p w14:paraId="7882F183" w14:textId="77777777" w:rsidR="0099126F" w:rsidRPr="00FD2F3A" w:rsidRDefault="0099126F" w:rsidP="00021DC6">
      <w:pPr>
        <w:jc w:val="both"/>
        <w:rPr>
          <w:rFonts w:ascii="Century Gothic" w:hAnsi="Century Gothic"/>
          <w:sz w:val="24"/>
          <w:szCs w:val="24"/>
        </w:rPr>
      </w:pPr>
    </w:p>
    <w:sectPr w:rsidR="0099126F" w:rsidRPr="00FD2F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72A"/>
    <w:multiLevelType w:val="hybridMultilevel"/>
    <w:tmpl w:val="47168FD8"/>
    <w:lvl w:ilvl="0" w:tplc="E9F64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576"/>
    <w:multiLevelType w:val="hybridMultilevel"/>
    <w:tmpl w:val="54D61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949"/>
    <w:multiLevelType w:val="hybridMultilevel"/>
    <w:tmpl w:val="7EA2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33E9"/>
    <w:multiLevelType w:val="hybridMultilevel"/>
    <w:tmpl w:val="1E365E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79B2"/>
    <w:multiLevelType w:val="hybridMultilevel"/>
    <w:tmpl w:val="D2E8B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6"/>
    <w:rsid w:val="00021DC6"/>
    <w:rsid w:val="00154765"/>
    <w:rsid w:val="001F7896"/>
    <w:rsid w:val="00671860"/>
    <w:rsid w:val="006819E6"/>
    <w:rsid w:val="006A01AA"/>
    <w:rsid w:val="00854E07"/>
    <w:rsid w:val="0099126F"/>
    <w:rsid w:val="00A25AC9"/>
    <w:rsid w:val="00C76695"/>
    <w:rsid w:val="00D73A57"/>
    <w:rsid w:val="00D8043B"/>
    <w:rsid w:val="00E56C9B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23FE5"/>
  <w15:chartTrackingRefBased/>
  <w15:docId w15:val="{57A35AFC-6B83-4332-BB26-DA209924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E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2EAE5-DD55-41D0-AFCB-DBA6B43BACD9}"/>
</file>

<file path=customXml/itemProps2.xml><?xml version="1.0" encoding="utf-8"?>
<ds:datastoreItem xmlns:ds="http://schemas.openxmlformats.org/officeDocument/2006/customXml" ds:itemID="{3B5C67F4-EA94-48EE-B91F-D55F46AAA4EA}"/>
</file>

<file path=customXml/itemProps3.xml><?xml version="1.0" encoding="utf-8"?>
<ds:datastoreItem xmlns:ds="http://schemas.openxmlformats.org/officeDocument/2006/customXml" ds:itemID="{3605D86A-B59A-4B83-9122-86298F7BB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DUSENGE</dc:creator>
  <cp:keywords/>
  <dc:description/>
  <cp:lastModifiedBy>Communications</cp:lastModifiedBy>
  <cp:revision>2</cp:revision>
  <dcterms:created xsi:type="dcterms:W3CDTF">2021-05-04T20:08:00Z</dcterms:created>
  <dcterms:modified xsi:type="dcterms:W3CDTF">2021-05-04T20:08:00Z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