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25" w:rsidRDefault="00D32E25" w:rsidP="00D32E25">
      <w:pPr>
        <w:bidi/>
        <w:jc w:val="center"/>
        <w:rPr>
          <w:rFonts w:cs="Sultan bold"/>
          <w:sz w:val="44"/>
          <w:szCs w:val="44"/>
          <w:rtl/>
          <w:lang w:bidi="ar-QA"/>
        </w:rPr>
      </w:pPr>
      <w:r>
        <w:rPr>
          <w:noProof/>
          <w:lang w:eastAsia="en-GB"/>
        </w:rPr>
        <w:drawing>
          <wp:inline distT="0" distB="0" distL="0" distR="0" wp14:anchorId="7FDC8686" wp14:editId="4A21C6C7">
            <wp:extent cx="1019175" cy="1047750"/>
            <wp:effectExtent l="0" t="0" r="9525" b="0"/>
            <wp:docPr id="2" name="Picture 2" descr="C:\Users\Ahmed\Desktop\Emblem_of_Qatar.gif"/>
            <wp:cNvGraphicFramePr/>
            <a:graphic xmlns:a="http://schemas.openxmlformats.org/drawingml/2006/main">
              <a:graphicData uri="http://schemas.openxmlformats.org/drawingml/2006/picture">
                <pic:pic xmlns:pic="http://schemas.openxmlformats.org/drawingml/2006/picture">
                  <pic:nvPicPr>
                    <pic:cNvPr id="2" name="Picture 2" descr="C:\Users\Ahmed\Desktop\Emblem_of_Qatar.g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inline>
        </w:drawing>
      </w:r>
    </w:p>
    <w:p w:rsidR="00D32E25" w:rsidRDefault="00D32E25" w:rsidP="00D32E25">
      <w:pPr>
        <w:bidi/>
        <w:jc w:val="center"/>
        <w:rPr>
          <w:rFonts w:cs="Sultan bold"/>
          <w:sz w:val="44"/>
          <w:szCs w:val="44"/>
          <w:rtl/>
          <w:lang w:bidi="ar-QA"/>
        </w:rPr>
      </w:pPr>
    </w:p>
    <w:p w:rsidR="00D32E25" w:rsidRPr="00915DE6" w:rsidRDefault="00D32E25" w:rsidP="00D32E25">
      <w:pPr>
        <w:bidi/>
        <w:jc w:val="center"/>
        <w:rPr>
          <w:rFonts w:cs="Sultan bold"/>
          <w:sz w:val="16"/>
          <w:szCs w:val="16"/>
          <w:rtl/>
          <w:lang w:bidi="ar-QA"/>
        </w:rPr>
      </w:pPr>
    </w:p>
    <w:p w:rsidR="00D32E25" w:rsidRPr="00A274F4" w:rsidRDefault="00D32E25" w:rsidP="00D32E25">
      <w:pPr>
        <w:bidi/>
        <w:jc w:val="center"/>
        <w:rPr>
          <w:rFonts w:cs="Qatar"/>
          <w:sz w:val="44"/>
          <w:szCs w:val="44"/>
          <w:rtl/>
          <w:lang w:bidi="ar-QA"/>
        </w:rPr>
      </w:pPr>
      <w:r w:rsidRPr="00A274F4">
        <w:rPr>
          <w:rFonts w:cs="Qatar" w:hint="cs"/>
          <w:sz w:val="44"/>
          <w:szCs w:val="44"/>
          <w:rtl/>
          <w:lang w:bidi="ar-QA"/>
        </w:rPr>
        <w:t xml:space="preserve">مجلس حقوق الانسان </w:t>
      </w:r>
    </w:p>
    <w:p w:rsidR="00D32E25" w:rsidRDefault="00D32E25" w:rsidP="00D32E25">
      <w:pPr>
        <w:bidi/>
        <w:jc w:val="center"/>
        <w:rPr>
          <w:rFonts w:cs="Qatar"/>
          <w:sz w:val="44"/>
          <w:szCs w:val="44"/>
          <w:rtl/>
          <w:lang w:bidi="ar-QA"/>
        </w:rPr>
      </w:pPr>
      <w:r w:rsidRPr="00A274F4">
        <w:rPr>
          <w:rFonts w:cs="Qatar" w:hint="cs"/>
          <w:sz w:val="44"/>
          <w:szCs w:val="44"/>
          <w:rtl/>
          <w:lang w:bidi="ar-QA"/>
        </w:rPr>
        <w:t xml:space="preserve">الدورة </w:t>
      </w:r>
      <w:r>
        <w:rPr>
          <w:rFonts w:cs="Qatar" w:hint="cs"/>
          <w:sz w:val="44"/>
          <w:szCs w:val="44"/>
          <w:rtl/>
          <w:lang w:bidi="ar-QA"/>
        </w:rPr>
        <w:t>الثامنة و</w:t>
      </w:r>
      <w:r w:rsidRPr="00A274F4">
        <w:rPr>
          <w:rFonts w:cs="Qatar" w:hint="cs"/>
          <w:sz w:val="44"/>
          <w:szCs w:val="44"/>
          <w:rtl/>
          <w:lang w:bidi="ar-QA"/>
        </w:rPr>
        <w:t xml:space="preserve">الثلاثون للفريق العامل المعني </w:t>
      </w:r>
      <w:proofErr w:type="spellStart"/>
      <w:r w:rsidRPr="00A274F4">
        <w:rPr>
          <w:rFonts w:cs="Qatar" w:hint="cs"/>
          <w:sz w:val="44"/>
          <w:szCs w:val="44"/>
          <w:rtl/>
          <w:lang w:bidi="ar-QA"/>
        </w:rPr>
        <w:t>بالإستعراض</w:t>
      </w:r>
      <w:proofErr w:type="spellEnd"/>
      <w:r w:rsidRPr="00A274F4">
        <w:rPr>
          <w:rFonts w:cs="Qatar" w:hint="cs"/>
          <w:sz w:val="44"/>
          <w:szCs w:val="44"/>
          <w:rtl/>
          <w:lang w:bidi="ar-QA"/>
        </w:rPr>
        <w:t xml:space="preserve"> الدوري الشامل</w:t>
      </w:r>
    </w:p>
    <w:p w:rsidR="00D32E25" w:rsidRPr="00A274F4" w:rsidRDefault="00D32E25" w:rsidP="00D32E25">
      <w:pPr>
        <w:bidi/>
        <w:jc w:val="center"/>
        <w:rPr>
          <w:rFonts w:cs="Qatar"/>
          <w:sz w:val="44"/>
          <w:szCs w:val="44"/>
          <w:lang w:val="en-US" w:bidi="ar-QA"/>
        </w:rPr>
      </w:pPr>
      <w:r w:rsidRPr="00A274F4">
        <w:rPr>
          <w:rFonts w:cs="Qatar" w:hint="cs"/>
          <w:sz w:val="44"/>
          <w:szCs w:val="44"/>
          <w:rtl/>
          <w:lang w:bidi="ar-QA"/>
        </w:rPr>
        <w:t xml:space="preserve">"استعراض </w:t>
      </w:r>
      <w:r>
        <w:rPr>
          <w:rFonts w:cs="Qatar" w:hint="cs"/>
          <w:sz w:val="44"/>
          <w:szCs w:val="44"/>
          <w:rtl/>
          <w:lang w:bidi="ar-QA"/>
        </w:rPr>
        <w:t>الصومال</w:t>
      </w:r>
      <w:r w:rsidRPr="00A274F4">
        <w:rPr>
          <w:rFonts w:cs="Qatar" w:hint="cs"/>
          <w:sz w:val="44"/>
          <w:szCs w:val="44"/>
          <w:rtl/>
          <w:lang w:bidi="ar-QA"/>
        </w:rPr>
        <w:t>"</w:t>
      </w:r>
    </w:p>
    <w:p w:rsidR="00D32E25" w:rsidRPr="00B63D7F" w:rsidRDefault="00D32E25" w:rsidP="00D32E25">
      <w:pPr>
        <w:bidi/>
        <w:spacing w:after="0"/>
        <w:jc w:val="center"/>
        <w:rPr>
          <w:rFonts w:cs="Qatar"/>
          <w:sz w:val="44"/>
          <w:szCs w:val="44"/>
          <w:rtl/>
          <w:lang w:bidi="ar-QA"/>
        </w:rPr>
      </w:pPr>
      <w:r w:rsidRPr="00D32E25">
        <w:rPr>
          <w:rFonts w:cs="Qatar"/>
          <w:sz w:val="44"/>
          <w:szCs w:val="44"/>
          <w:lang w:bidi="ar-QA"/>
        </w:rPr>
        <w:t>Review of Somalia</w:t>
      </w:r>
    </w:p>
    <w:p w:rsidR="00D32E25" w:rsidRPr="0024627A" w:rsidRDefault="00D32E25" w:rsidP="00D32E25">
      <w:pPr>
        <w:bidi/>
        <w:jc w:val="center"/>
        <w:rPr>
          <w:rFonts w:ascii="Bookman Old Style" w:eastAsia="Arial Unicode MS" w:hAnsi="Bookman Old Style" w:cs="Arial Unicode MS"/>
          <w:b/>
          <w:bCs/>
          <w:sz w:val="16"/>
          <w:szCs w:val="16"/>
          <w:lang w:val="en-US" w:eastAsia="en-GB"/>
        </w:rPr>
      </w:pPr>
    </w:p>
    <w:p w:rsidR="00D32E25" w:rsidRPr="0024627A" w:rsidRDefault="00D32E25" w:rsidP="00D32E25">
      <w:pPr>
        <w:bidi/>
        <w:jc w:val="center"/>
        <w:rPr>
          <w:rFonts w:cs="Sultan bold"/>
          <w:sz w:val="40"/>
          <w:szCs w:val="40"/>
          <w:lang w:bidi="ar-QA"/>
        </w:rPr>
      </w:pPr>
      <w:r w:rsidRPr="0024627A">
        <w:rPr>
          <w:rFonts w:cs="Sultan bold" w:hint="cs"/>
          <w:sz w:val="40"/>
          <w:szCs w:val="40"/>
          <w:rtl/>
          <w:lang w:bidi="ar-QA"/>
        </w:rPr>
        <w:t>كلمة وفد دولة قطر</w:t>
      </w:r>
    </w:p>
    <w:p w:rsidR="00D32E25" w:rsidRDefault="00D32E25" w:rsidP="00D32E25">
      <w:pPr>
        <w:bidi/>
        <w:jc w:val="center"/>
        <w:rPr>
          <w:rFonts w:cs="Sultan bold"/>
          <w:sz w:val="40"/>
          <w:szCs w:val="40"/>
          <w:lang w:bidi="ar-QA"/>
        </w:rPr>
      </w:pPr>
      <w:r>
        <w:rPr>
          <w:rFonts w:cs="Sultan bold" w:hint="cs"/>
          <w:sz w:val="40"/>
          <w:szCs w:val="40"/>
          <w:rtl/>
          <w:lang w:val="fr-CH" w:bidi="ar-QA"/>
        </w:rPr>
        <w:t>ي</w:t>
      </w:r>
      <w:r w:rsidRPr="0024627A">
        <w:rPr>
          <w:rFonts w:cs="Sultan bold" w:hint="cs"/>
          <w:sz w:val="40"/>
          <w:szCs w:val="40"/>
          <w:rtl/>
          <w:lang w:bidi="ar-QA"/>
        </w:rPr>
        <w:t>لقيها</w:t>
      </w:r>
      <w:r>
        <w:rPr>
          <w:rFonts w:cs="Sultan bold"/>
          <w:sz w:val="40"/>
          <w:szCs w:val="40"/>
          <w:lang w:bidi="ar-QA"/>
        </w:rPr>
        <w:t xml:space="preserve"> </w:t>
      </w:r>
    </w:p>
    <w:p w:rsidR="00D32E25" w:rsidRPr="0025698E" w:rsidRDefault="00D32E25" w:rsidP="00D32E25">
      <w:pPr>
        <w:bidi/>
        <w:jc w:val="center"/>
        <w:rPr>
          <w:rFonts w:cs="Sultan bold"/>
          <w:sz w:val="40"/>
          <w:szCs w:val="40"/>
          <w:rtl/>
          <w:lang w:bidi="ar-QA"/>
        </w:rPr>
      </w:pPr>
      <w:r w:rsidRPr="0025698E">
        <w:rPr>
          <w:rFonts w:cs="Sultan bold" w:hint="cs"/>
          <w:sz w:val="40"/>
          <w:szCs w:val="40"/>
          <w:rtl/>
          <w:lang w:bidi="ar-QA"/>
        </w:rPr>
        <w:t xml:space="preserve">سعادة السفير/ علي خلفان المنصوري </w:t>
      </w:r>
    </w:p>
    <w:p w:rsidR="00D32E25" w:rsidRPr="0025698E" w:rsidRDefault="00D32E25" w:rsidP="00D32E25">
      <w:pPr>
        <w:bidi/>
        <w:jc w:val="center"/>
        <w:rPr>
          <w:rFonts w:cs="Sultan bold"/>
          <w:sz w:val="40"/>
          <w:szCs w:val="40"/>
          <w:rtl/>
          <w:lang w:bidi="ar-QA"/>
        </w:rPr>
      </w:pPr>
      <w:r w:rsidRPr="0025698E">
        <w:rPr>
          <w:rFonts w:cs="Sultan bold" w:hint="cs"/>
          <w:sz w:val="40"/>
          <w:szCs w:val="40"/>
          <w:rtl/>
          <w:lang w:bidi="ar-QA"/>
        </w:rPr>
        <w:t xml:space="preserve">المنـــدوب الدائــــم  </w:t>
      </w:r>
    </w:p>
    <w:p w:rsidR="00D32E25" w:rsidRPr="0025698E" w:rsidRDefault="00D32E25" w:rsidP="00D32E25">
      <w:pPr>
        <w:bidi/>
        <w:jc w:val="center"/>
        <w:rPr>
          <w:rFonts w:cs="Sultan bold"/>
          <w:b/>
          <w:bCs/>
          <w:sz w:val="40"/>
          <w:szCs w:val="40"/>
          <w:lang w:bidi="ar-QA"/>
        </w:rPr>
      </w:pPr>
      <w:r w:rsidRPr="0025698E">
        <w:rPr>
          <w:rFonts w:cs="Sultan bold"/>
          <w:b/>
          <w:bCs/>
          <w:sz w:val="40"/>
          <w:szCs w:val="40"/>
          <w:lang w:bidi="ar-QA"/>
        </w:rPr>
        <w:t xml:space="preserve">H.E. Ambassador Ali </w:t>
      </w:r>
      <w:proofErr w:type="spellStart"/>
      <w:r w:rsidRPr="0025698E">
        <w:rPr>
          <w:rFonts w:cs="Sultan bold"/>
          <w:b/>
          <w:bCs/>
          <w:sz w:val="40"/>
          <w:szCs w:val="40"/>
          <w:lang w:bidi="ar-QA"/>
        </w:rPr>
        <w:t>Khalfan</w:t>
      </w:r>
      <w:proofErr w:type="spellEnd"/>
      <w:r w:rsidRPr="0025698E">
        <w:rPr>
          <w:rFonts w:cs="Sultan bold"/>
          <w:b/>
          <w:bCs/>
          <w:sz w:val="40"/>
          <w:szCs w:val="40"/>
          <w:lang w:bidi="ar-QA"/>
        </w:rPr>
        <w:t xml:space="preserve"> AL-MANSOURI</w:t>
      </w:r>
    </w:p>
    <w:p w:rsidR="00D32E25" w:rsidRPr="0025698E" w:rsidRDefault="00D32E25" w:rsidP="00D32E25">
      <w:pPr>
        <w:bidi/>
        <w:jc w:val="center"/>
        <w:rPr>
          <w:rFonts w:cs="Sultan bold"/>
          <w:b/>
          <w:bCs/>
          <w:sz w:val="40"/>
          <w:szCs w:val="40"/>
          <w:rtl/>
          <w:lang w:bidi="ar-QA"/>
        </w:rPr>
      </w:pPr>
      <w:r w:rsidRPr="0025698E">
        <w:rPr>
          <w:rFonts w:cs="Sultan bold"/>
          <w:b/>
          <w:bCs/>
          <w:sz w:val="40"/>
          <w:szCs w:val="40"/>
          <w:lang w:bidi="ar-QA"/>
        </w:rPr>
        <w:t>Permanent Representative</w:t>
      </w:r>
    </w:p>
    <w:p w:rsidR="00D32E25" w:rsidRPr="00A274F4" w:rsidRDefault="00D32E25" w:rsidP="00D32E25">
      <w:pPr>
        <w:bidi/>
        <w:spacing w:after="120"/>
        <w:jc w:val="center"/>
        <w:rPr>
          <w:rFonts w:cs="Qatar"/>
          <w:sz w:val="44"/>
          <w:szCs w:val="44"/>
          <w:lang w:bidi="ar-QA"/>
        </w:rPr>
      </w:pPr>
    </w:p>
    <w:p w:rsidR="00D32E25" w:rsidRPr="00A274F4" w:rsidRDefault="00D32E25" w:rsidP="00D32E25">
      <w:pPr>
        <w:bidi/>
        <w:spacing w:after="120"/>
        <w:jc w:val="center"/>
        <w:rPr>
          <w:rFonts w:cs="Qatar"/>
          <w:sz w:val="44"/>
          <w:szCs w:val="44"/>
          <w:rtl/>
          <w:lang w:bidi="ar-QA"/>
        </w:rPr>
      </w:pPr>
      <w:r w:rsidRPr="00A274F4">
        <w:rPr>
          <w:rFonts w:cs="Qatar" w:hint="cs"/>
          <w:sz w:val="44"/>
          <w:szCs w:val="44"/>
          <w:rtl/>
          <w:lang w:bidi="ar-QA"/>
        </w:rPr>
        <w:t xml:space="preserve">جنيف، </w:t>
      </w:r>
      <w:r>
        <w:rPr>
          <w:rFonts w:cs="Qatar" w:hint="cs"/>
          <w:sz w:val="44"/>
          <w:szCs w:val="44"/>
          <w:rtl/>
          <w:lang w:val="fr-CH" w:bidi="ar-QA"/>
        </w:rPr>
        <w:t>12 مايو 2021م</w:t>
      </w:r>
      <w:r w:rsidRPr="00A274F4">
        <w:rPr>
          <w:rFonts w:cs="Qatar" w:hint="cs"/>
          <w:sz w:val="44"/>
          <w:szCs w:val="44"/>
          <w:rtl/>
          <w:lang w:bidi="ar-QA"/>
        </w:rPr>
        <w:t xml:space="preserve"> </w:t>
      </w:r>
    </w:p>
    <w:p w:rsidR="00D32E25" w:rsidRDefault="00D32E25" w:rsidP="00D32E25">
      <w:pPr>
        <w:bidi/>
        <w:spacing w:before="600" w:after="100" w:afterAutospacing="1" w:line="240" w:lineRule="auto"/>
        <w:ind w:firstLine="720"/>
        <w:rPr>
          <w:rFonts w:cs="Sultan normal"/>
          <w:b/>
          <w:bCs/>
          <w:sz w:val="36"/>
          <w:szCs w:val="36"/>
          <w:rtl/>
          <w:lang w:bidi="ar-QA"/>
        </w:rPr>
      </w:pPr>
    </w:p>
    <w:p w:rsidR="00D32E25" w:rsidRDefault="00D32E25" w:rsidP="00D32E25">
      <w:pPr>
        <w:bidi/>
        <w:spacing w:before="600" w:after="100" w:afterAutospacing="1" w:line="240" w:lineRule="auto"/>
        <w:ind w:firstLine="720"/>
        <w:rPr>
          <w:rFonts w:cs="Sultan normal"/>
          <w:b/>
          <w:bCs/>
          <w:sz w:val="36"/>
          <w:szCs w:val="36"/>
          <w:rtl/>
          <w:lang w:bidi="ar-QA"/>
        </w:rPr>
      </w:pPr>
    </w:p>
    <w:p w:rsidR="008A61FC" w:rsidRPr="008A61FC" w:rsidRDefault="008A61FC" w:rsidP="008A61FC">
      <w:pPr>
        <w:bidi/>
        <w:spacing w:after="0"/>
        <w:jc w:val="both"/>
        <w:rPr>
          <w:rFonts w:ascii="Times New Roman" w:eastAsia="Times New Roman" w:hAnsi="Times New Roman" w:cs="Sultan normal"/>
          <w:sz w:val="38"/>
          <w:szCs w:val="38"/>
          <w:lang w:eastAsia="fr-FR" w:bidi="ar-QA"/>
        </w:rPr>
      </w:pPr>
      <w:r w:rsidRPr="008A61FC">
        <w:rPr>
          <w:rFonts w:ascii="Times New Roman" w:eastAsia="Times New Roman" w:hAnsi="Times New Roman" w:cs="Sultan normal" w:hint="cs"/>
          <w:sz w:val="38"/>
          <w:szCs w:val="38"/>
          <w:rtl/>
          <w:lang w:val="fr" w:eastAsia="fr-FR" w:bidi="ar-QA"/>
        </w:rPr>
        <w:t>لسيدة الرئيسة</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bidi="ar-QA"/>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bidi="ar-QA"/>
        </w:rPr>
        <w:t>يرحب وفد بلادي بوفد الصومال المشارك ونشكرهم على عرضهم، كما نثمن التدابير التي اتخذتها حكومة الصومال لتنفيذ التوصيات التي قبلت بها وبالخطوات التي اتخذتها لتعزيز وحماية حقوق الانسان في البلاد، على الرغم من التحديات العديدة التي تواجهها لا سيما الأوضاع الأمنية والتهديدات الإرهابية والتأثيرات السلبية التي فرضتها جائحة كورونا.</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bidi="ar-QA"/>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bidi="ar-QA"/>
        </w:rPr>
        <w:t>كما نرحب </w:t>
      </w:r>
      <w:r w:rsidRPr="008A61FC">
        <w:rPr>
          <w:rFonts w:ascii="Times New Roman" w:eastAsia="Times New Roman" w:hAnsi="Times New Roman" w:cs="Sultan normal" w:hint="cs"/>
          <w:sz w:val="38"/>
          <w:szCs w:val="38"/>
          <w:rtl/>
          <w:lang w:val="fr" w:eastAsia="fr-FR"/>
        </w:rPr>
        <w:t>بقرار مجلس النواب الصومالي بإلغاء القانون الخاص بالانتخابات الفيدرالية والعودة الى </w:t>
      </w:r>
      <w:r w:rsidRPr="008A61FC">
        <w:rPr>
          <w:rFonts w:ascii="Times New Roman" w:eastAsia="Times New Roman" w:hAnsi="Times New Roman" w:cs="Sultan normal"/>
          <w:sz w:val="38"/>
          <w:szCs w:val="38"/>
          <w:rtl/>
          <w:lang w:val="fr" w:eastAsia="fr-FR"/>
        </w:rPr>
        <w:t>الاتفاق الانتخابي الذي تم التوصل إليه </w:t>
      </w:r>
      <w:r w:rsidRPr="008A61FC">
        <w:rPr>
          <w:rFonts w:ascii="Times New Roman" w:eastAsia="Times New Roman" w:hAnsi="Times New Roman" w:cs="Sultan normal" w:hint="cs"/>
          <w:sz w:val="38"/>
          <w:szCs w:val="38"/>
          <w:rtl/>
          <w:lang w:val="fr" w:eastAsia="fr-FR"/>
        </w:rPr>
        <w:t>في 17 سبتمبر، الأمر الذي سيسهم في تجنب التصعيد وحل الخلافات عبر الحوار السياسي وتحقيق تطلعات الشعب الصومالي الشقيق.</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b/>
          <w:bCs/>
          <w:sz w:val="38"/>
          <w:szCs w:val="38"/>
          <w:rtl/>
          <w:lang w:val="fr" w:eastAsia="fr-FR"/>
        </w:rPr>
        <w:t>ونود التقدم بالتوصيات التالية:</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sz w:val="38"/>
          <w:szCs w:val="38"/>
          <w:rtl/>
          <w:lang w:val="fr" w:eastAsia="fr-FR"/>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rPr>
        <w:t>-       الاستمرار في عملية المصالحة الوطنية وضمان مساءلة المسؤولين عن الجرائم والانتهاكات الجسيمة التي ارتكبت في البلاد.</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sz w:val="38"/>
          <w:szCs w:val="38"/>
          <w:rtl/>
          <w:lang w:val="fr" w:eastAsia="fr-FR"/>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rPr>
        <w:t>-       </w:t>
      </w:r>
      <w:r w:rsidRPr="008A61FC">
        <w:rPr>
          <w:rFonts w:ascii="Times New Roman" w:eastAsia="Times New Roman" w:hAnsi="Times New Roman" w:cs="Sultan normal" w:hint="cs"/>
          <w:sz w:val="38"/>
          <w:szCs w:val="38"/>
          <w:rtl/>
          <w:lang w:val="fr" w:eastAsia="fr-FR" w:bidi="ar-QA"/>
        </w:rPr>
        <w:t>مواصلة الجهود ل</w:t>
      </w:r>
      <w:r w:rsidRPr="008A61FC">
        <w:rPr>
          <w:rFonts w:ascii="Times New Roman" w:eastAsia="Times New Roman" w:hAnsi="Times New Roman" w:cs="Sultan normal" w:hint="cs"/>
          <w:sz w:val="38"/>
          <w:szCs w:val="38"/>
          <w:rtl/>
          <w:lang w:val="fr" w:eastAsia="fr-FR"/>
        </w:rPr>
        <w:t>تعزيز حماية الأطفال المتضررين من النزاعات المسلحة، وإعادة إدماج الجنود الأطفال السابقين في المجتمعات المحلية.</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sz w:val="38"/>
          <w:szCs w:val="38"/>
          <w:rtl/>
          <w:lang w:val="fr" w:eastAsia="fr-FR"/>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hint="cs"/>
          <w:sz w:val="38"/>
          <w:szCs w:val="38"/>
          <w:rtl/>
          <w:lang w:val="fr" w:eastAsia="fr-FR"/>
        </w:rPr>
        <w:t>-       دعم </w:t>
      </w:r>
      <w:r w:rsidRPr="008A61FC">
        <w:rPr>
          <w:rFonts w:ascii="Times New Roman" w:eastAsia="Times New Roman" w:hAnsi="Times New Roman" w:cs="Sultan normal" w:hint="cs"/>
          <w:sz w:val="38"/>
          <w:szCs w:val="38"/>
          <w:rtl/>
          <w:lang w:val="fr" w:eastAsia="fr-FR" w:bidi="ar-QA"/>
        </w:rPr>
        <w:t>إنشاء لجنة وطنية لحقوق الانسان وفقا لمبادئ باريس.</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sz w:val="38"/>
          <w:szCs w:val="38"/>
          <w:rtl/>
          <w:lang w:val="fr" w:eastAsia="fr-FR"/>
        </w:rPr>
        <w:t> </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b/>
          <w:bCs/>
          <w:sz w:val="38"/>
          <w:szCs w:val="38"/>
          <w:rtl/>
          <w:lang w:val="fr" w:eastAsia="fr-FR"/>
        </w:rPr>
        <w:t>وشكرا السيدة الرئيسة</w:t>
      </w:r>
    </w:p>
    <w:p w:rsidR="008A61FC" w:rsidRPr="008A61FC" w:rsidRDefault="008A61FC" w:rsidP="008A61FC">
      <w:pPr>
        <w:bidi/>
        <w:spacing w:after="0"/>
        <w:jc w:val="both"/>
        <w:rPr>
          <w:rFonts w:ascii="Times New Roman" w:eastAsia="Times New Roman" w:hAnsi="Times New Roman" w:cs="Sultan normal"/>
          <w:sz w:val="38"/>
          <w:szCs w:val="38"/>
          <w:rtl/>
          <w:lang w:val="fr" w:eastAsia="fr-FR"/>
        </w:rPr>
      </w:pPr>
      <w:r w:rsidRPr="008A61FC">
        <w:rPr>
          <w:rFonts w:ascii="Times New Roman" w:eastAsia="Times New Roman" w:hAnsi="Times New Roman" w:cs="Sultan normal"/>
          <w:sz w:val="38"/>
          <w:szCs w:val="38"/>
          <w:rtl/>
          <w:lang w:val="fr" w:eastAsia="fr-FR"/>
        </w:rPr>
        <w:t> </w:t>
      </w:r>
    </w:p>
    <w:p w:rsidR="008A61FC" w:rsidRPr="008A61FC" w:rsidRDefault="008A61FC" w:rsidP="008A61FC">
      <w:pPr>
        <w:bidi/>
        <w:spacing w:after="0"/>
        <w:jc w:val="both"/>
        <w:rPr>
          <w:rFonts w:ascii="Times New Roman" w:eastAsia="Times New Roman" w:hAnsi="Times New Roman" w:cs="Sultan normal"/>
          <w:sz w:val="38"/>
          <w:szCs w:val="38"/>
          <w:lang w:eastAsia="fr-FR" w:bidi="ar-QA"/>
        </w:rPr>
      </w:pPr>
      <w:r w:rsidRPr="008A61FC">
        <w:rPr>
          <w:rFonts w:ascii="Times New Roman" w:eastAsia="Times New Roman" w:hAnsi="Times New Roman" w:cs="Sultan normal"/>
          <w:sz w:val="38"/>
          <w:szCs w:val="38"/>
          <w:rtl/>
          <w:lang w:val="fr" w:eastAsia="fr-FR"/>
        </w:rPr>
        <w:t> </w:t>
      </w:r>
    </w:p>
    <w:p w:rsidR="00D32E25" w:rsidRPr="00A921A0" w:rsidRDefault="00D32E25" w:rsidP="00D32E25">
      <w:pPr>
        <w:bidi/>
        <w:spacing w:after="0"/>
        <w:jc w:val="both"/>
        <w:rPr>
          <w:rFonts w:cs="Sultan normal"/>
          <w:color w:val="000000"/>
          <w:sz w:val="36"/>
          <w:szCs w:val="36"/>
          <w:rtl/>
        </w:rPr>
      </w:pPr>
      <w:bookmarkStart w:id="0" w:name="_GoBack"/>
      <w:bookmarkEnd w:id="0"/>
    </w:p>
    <w:p w:rsidR="00ED3C42" w:rsidRDefault="00ED3C42" w:rsidP="00D32E25">
      <w:pPr>
        <w:bidi/>
        <w:jc w:val="both"/>
      </w:pPr>
    </w:p>
    <w:sectPr w:rsidR="00ED3C42" w:rsidSect="00A921A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ltan bold">
    <w:altName w:val="Arial"/>
    <w:charset w:val="B2"/>
    <w:family w:val="auto"/>
    <w:pitch w:val="variable"/>
    <w:sig w:usb0="00002001" w:usb1="00000000" w:usb2="00000000" w:usb3="00000000" w:csb0="00000040" w:csb1="00000000"/>
  </w:font>
  <w:font w:name="Qatar">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ultan normal">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B3307"/>
    <w:multiLevelType w:val="hybridMultilevel"/>
    <w:tmpl w:val="9AB82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25"/>
    <w:rsid w:val="008A61FC"/>
    <w:rsid w:val="00D32E25"/>
    <w:rsid w:val="00ED3C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CB68"/>
  <w15:chartTrackingRefBased/>
  <w15:docId w15:val="{72020268-041D-42AB-86C1-82F5458A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2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B27BB-5C6E-48A6-821D-A0D1A0B28C4D}"/>
</file>

<file path=customXml/itemProps2.xml><?xml version="1.0" encoding="utf-8"?>
<ds:datastoreItem xmlns:ds="http://schemas.openxmlformats.org/officeDocument/2006/customXml" ds:itemID="{980D9AAD-3702-46EC-9EAF-BC0F6F64EBDE}"/>
</file>

<file path=customXml/itemProps3.xml><?xml version="1.0" encoding="utf-8"?>
<ds:datastoreItem xmlns:ds="http://schemas.openxmlformats.org/officeDocument/2006/customXml" ds:itemID="{677F6A87-6A56-43FC-91C4-CB239BC68092}"/>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Elobaid</dc:creator>
  <cp:keywords/>
  <dc:description/>
  <cp:lastModifiedBy>Elobaid</cp:lastModifiedBy>
  <cp:revision>2</cp:revision>
  <dcterms:created xsi:type="dcterms:W3CDTF">2021-05-05T10:13:00Z</dcterms:created>
  <dcterms:modified xsi:type="dcterms:W3CDTF">2021-05-05T10:13:00Z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