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B6" w:rsidRDefault="002B11B6" w:rsidP="002B11B6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lang w:eastAsia="en-GB"/>
        </w:rPr>
        <w:drawing>
          <wp:inline distT="0" distB="0" distL="0" distR="0" wp14:anchorId="68FD7DCF" wp14:editId="5FD04D22">
            <wp:extent cx="1019175" cy="1047750"/>
            <wp:effectExtent l="0" t="0" r="9525" b="0"/>
            <wp:docPr id="2" name="Picture 2" descr="C:\Users\Ahmed\Desktop\Emblem_of_Qatar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hmed\Desktop\Emblem_of_Qata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1B6" w:rsidRDefault="002B11B6" w:rsidP="002B11B6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2B11B6" w:rsidRPr="00915DE6" w:rsidRDefault="002B11B6" w:rsidP="002B11B6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2B11B6" w:rsidRPr="00A274F4" w:rsidRDefault="002B11B6" w:rsidP="002B11B6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مجلس حقوق الانسان </w:t>
      </w:r>
    </w:p>
    <w:p w:rsidR="002B11B6" w:rsidRDefault="002B11B6" w:rsidP="002B11B6">
      <w:pPr>
        <w:bidi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الدورة </w:t>
      </w:r>
      <w:r>
        <w:rPr>
          <w:rFonts w:cs="Qatar" w:hint="cs"/>
          <w:sz w:val="44"/>
          <w:szCs w:val="44"/>
          <w:rtl/>
          <w:lang w:bidi="ar-QA"/>
        </w:rPr>
        <w:t>الثامنة و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الثلاثون للفريق العامل المعني </w:t>
      </w:r>
      <w:proofErr w:type="spellStart"/>
      <w:r w:rsidRPr="00A274F4">
        <w:rPr>
          <w:rFonts w:cs="Qatar" w:hint="cs"/>
          <w:sz w:val="44"/>
          <w:szCs w:val="44"/>
          <w:rtl/>
          <w:lang w:bidi="ar-QA"/>
        </w:rPr>
        <w:t>بالإستعراض</w:t>
      </w:r>
      <w:proofErr w:type="spellEnd"/>
      <w:r w:rsidRPr="00A274F4">
        <w:rPr>
          <w:rFonts w:cs="Qatar" w:hint="cs"/>
          <w:sz w:val="44"/>
          <w:szCs w:val="44"/>
          <w:rtl/>
          <w:lang w:bidi="ar-QA"/>
        </w:rPr>
        <w:t xml:space="preserve"> الدوري الشامل</w:t>
      </w:r>
    </w:p>
    <w:p w:rsidR="002B11B6" w:rsidRPr="00A274F4" w:rsidRDefault="002B11B6" w:rsidP="002B11B6">
      <w:pPr>
        <w:bidi/>
        <w:jc w:val="center"/>
        <w:rPr>
          <w:rFonts w:cs="Qatar"/>
          <w:sz w:val="44"/>
          <w:szCs w:val="44"/>
          <w:lang w:val="en-US"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"استعراض </w:t>
      </w:r>
      <w:r>
        <w:rPr>
          <w:rFonts w:cs="Qatar" w:hint="cs"/>
          <w:sz w:val="44"/>
          <w:szCs w:val="44"/>
          <w:rtl/>
          <w:lang w:bidi="ar-QA"/>
        </w:rPr>
        <w:t>بلجيكا</w:t>
      </w:r>
      <w:r w:rsidRPr="00A274F4">
        <w:rPr>
          <w:rFonts w:cs="Qatar" w:hint="cs"/>
          <w:sz w:val="44"/>
          <w:szCs w:val="44"/>
          <w:rtl/>
          <w:lang w:bidi="ar-QA"/>
        </w:rPr>
        <w:t>"</w:t>
      </w:r>
    </w:p>
    <w:p w:rsidR="002B11B6" w:rsidRPr="00B63D7F" w:rsidRDefault="002B11B6" w:rsidP="002B11B6">
      <w:pPr>
        <w:bidi/>
        <w:spacing w:after="0"/>
        <w:jc w:val="center"/>
        <w:rPr>
          <w:rFonts w:cs="Qatar"/>
          <w:sz w:val="44"/>
          <w:szCs w:val="44"/>
          <w:rtl/>
          <w:lang w:bidi="ar-QA"/>
        </w:rPr>
      </w:pPr>
      <w:r w:rsidRPr="002B11B6">
        <w:rPr>
          <w:rFonts w:cs="Qatar"/>
          <w:sz w:val="44"/>
          <w:szCs w:val="44"/>
          <w:lang w:bidi="ar-QA"/>
        </w:rPr>
        <w:t>Review of Belgium</w:t>
      </w:r>
    </w:p>
    <w:p w:rsidR="002B11B6" w:rsidRDefault="002B11B6" w:rsidP="002B11B6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كلمة دولة قطر  </w:t>
      </w:r>
    </w:p>
    <w:p w:rsidR="002B11B6" w:rsidRDefault="002B11B6" w:rsidP="002B11B6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>يُلقيها السيد</w:t>
      </w:r>
      <w:r w:rsidRPr="00ED7725">
        <w:rPr>
          <w:rFonts w:cs="Sultan bold" w:hint="cs"/>
          <w:sz w:val="56"/>
          <w:szCs w:val="56"/>
          <w:rtl/>
          <w:lang w:bidi="ar-QA"/>
        </w:rPr>
        <w:t>/</w:t>
      </w:r>
      <w:r>
        <w:rPr>
          <w:rFonts w:cs="Sultan bold" w:hint="cs"/>
          <w:sz w:val="56"/>
          <w:szCs w:val="56"/>
          <w:rtl/>
          <w:lang w:bidi="ar-QA"/>
        </w:rPr>
        <w:t xml:space="preserve"> طلال </w:t>
      </w:r>
      <w:proofErr w:type="spellStart"/>
      <w:r>
        <w:rPr>
          <w:rFonts w:cs="Sultan bold" w:hint="cs"/>
          <w:sz w:val="56"/>
          <w:szCs w:val="56"/>
          <w:rtl/>
          <w:lang w:bidi="ar-QA"/>
        </w:rPr>
        <w:t>النعمه</w:t>
      </w:r>
      <w:proofErr w:type="spellEnd"/>
      <w:r w:rsidRPr="00ED7725">
        <w:rPr>
          <w:rFonts w:cs="Sultan bold" w:hint="cs"/>
          <w:sz w:val="56"/>
          <w:szCs w:val="56"/>
          <w:rtl/>
          <w:lang w:bidi="ar-QA"/>
        </w:rPr>
        <w:t xml:space="preserve">  </w:t>
      </w:r>
    </w:p>
    <w:p w:rsidR="002B11B6" w:rsidRPr="00897AB9" w:rsidRDefault="002B11B6" w:rsidP="002B11B6">
      <w:pPr>
        <w:bidi/>
        <w:jc w:val="center"/>
        <w:rPr>
          <w:rFonts w:cs="Sultan bold"/>
          <w:sz w:val="36"/>
          <w:szCs w:val="36"/>
          <w:lang w:val="en-US" w:bidi="ar-QA"/>
        </w:rPr>
      </w:pPr>
      <w:r w:rsidRPr="00897AB9">
        <w:rPr>
          <w:rFonts w:cs="Sultan bold"/>
          <w:b/>
          <w:bCs/>
          <w:sz w:val="36"/>
          <w:szCs w:val="36"/>
          <w:lang w:val="en-US" w:bidi="ar-QA"/>
        </w:rPr>
        <w:t xml:space="preserve">Mr. </w:t>
      </w:r>
      <w:proofErr w:type="spellStart"/>
      <w:r w:rsidRPr="00EF40BD">
        <w:rPr>
          <w:rFonts w:cs="Sultan bold"/>
          <w:b/>
          <w:bCs/>
          <w:sz w:val="36"/>
          <w:szCs w:val="36"/>
          <w:lang w:val="en" w:bidi="ar-QA"/>
        </w:rPr>
        <w:t>Tala</w:t>
      </w:r>
      <w:proofErr w:type="spellEnd"/>
      <w:r w:rsidRPr="00EF40BD">
        <w:rPr>
          <w:rFonts w:cs="Sultan bold"/>
          <w:b/>
          <w:bCs/>
          <w:sz w:val="36"/>
          <w:szCs w:val="36"/>
          <w:lang w:bidi="ar-QA"/>
        </w:rPr>
        <w:t>l</w:t>
      </w:r>
      <w:r w:rsidRPr="00EF40BD">
        <w:rPr>
          <w:rFonts w:cs="Sultan bold"/>
          <w:b/>
          <w:bCs/>
          <w:sz w:val="36"/>
          <w:szCs w:val="36"/>
          <w:lang w:val="en" w:bidi="ar-QA"/>
        </w:rPr>
        <w:t xml:space="preserve"> AL-NAAMA</w:t>
      </w:r>
      <w:r w:rsidRPr="00897AB9">
        <w:rPr>
          <w:rFonts w:cs="Sultan bold" w:hint="cs"/>
          <w:sz w:val="36"/>
          <w:szCs w:val="36"/>
          <w:rtl/>
          <w:lang w:val="en-US" w:bidi="ar-QA"/>
        </w:rPr>
        <w:t xml:space="preserve"> </w:t>
      </w:r>
    </w:p>
    <w:p w:rsidR="002B11B6" w:rsidRPr="00656BF5" w:rsidRDefault="002B11B6" w:rsidP="002B11B6">
      <w:pPr>
        <w:bidi/>
        <w:jc w:val="center"/>
        <w:rPr>
          <w:rFonts w:cs="Sultan bold"/>
          <w:sz w:val="36"/>
          <w:szCs w:val="36"/>
          <w:rtl/>
          <w:lang w:val="en-US" w:bidi="ar-QA"/>
        </w:rPr>
      </w:pPr>
      <w:r>
        <w:rPr>
          <w:rFonts w:cs="Sultan bold" w:hint="cs"/>
          <w:sz w:val="36"/>
          <w:szCs w:val="36"/>
          <w:rtl/>
          <w:lang w:bidi="ar-QA"/>
        </w:rPr>
        <w:t>سكرتير ثاني</w:t>
      </w:r>
    </w:p>
    <w:p w:rsidR="002B11B6" w:rsidRDefault="002B11B6" w:rsidP="002B11B6">
      <w:pPr>
        <w:bidi/>
        <w:spacing w:after="120"/>
        <w:jc w:val="center"/>
        <w:rPr>
          <w:rFonts w:cs="Sultan bold"/>
          <w:b/>
          <w:bCs/>
          <w:sz w:val="36"/>
          <w:szCs w:val="36"/>
          <w:rtl/>
          <w:lang w:bidi="ar-QA"/>
        </w:rPr>
      </w:pPr>
      <w:r w:rsidRPr="00313B94">
        <w:rPr>
          <w:rFonts w:cs="Sultan bold"/>
          <w:b/>
          <w:bCs/>
          <w:sz w:val="36"/>
          <w:szCs w:val="36"/>
          <w:lang w:bidi="ar-QA"/>
        </w:rPr>
        <w:t>Second Secretary</w:t>
      </w:r>
    </w:p>
    <w:p w:rsidR="002B11B6" w:rsidRPr="00A274F4" w:rsidRDefault="002B11B6" w:rsidP="002B11B6">
      <w:pPr>
        <w:bidi/>
        <w:spacing w:after="120"/>
        <w:jc w:val="center"/>
        <w:rPr>
          <w:rFonts w:cs="Qatar"/>
          <w:sz w:val="44"/>
          <w:szCs w:val="44"/>
          <w:lang w:bidi="ar-QA"/>
        </w:rPr>
      </w:pPr>
    </w:p>
    <w:p w:rsidR="002B11B6" w:rsidRPr="00A274F4" w:rsidRDefault="002B11B6" w:rsidP="002B11B6">
      <w:pPr>
        <w:bidi/>
        <w:spacing w:after="120"/>
        <w:jc w:val="center"/>
        <w:rPr>
          <w:rFonts w:cs="Qatar"/>
          <w:sz w:val="44"/>
          <w:szCs w:val="44"/>
          <w:rtl/>
          <w:lang w:bidi="ar-QA"/>
        </w:rPr>
      </w:pPr>
      <w:r w:rsidRPr="00A274F4">
        <w:rPr>
          <w:rFonts w:cs="Qatar" w:hint="cs"/>
          <w:sz w:val="44"/>
          <w:szCs w:val="44"/>
          <w:rtl/>
          <w:lang w:bidi="ar-QA"/>
        </w:rPr>
        <w:t xml:space="preserve">جنيف، </w:t>
      </w:r>
      <w:r>
        <w:rPr>
          <w:rFonts w:cs="Qatar" w:hint="cs"/>
          <w:sz w:val="44"/>
          <w:szCs w:val="44"/>
          <w:rtl/>
          <w:lang w:val="fr-CH" w:bidi="ar-QA"/>
        </w:rPr>
        <w:t>5</w:t>
      </w:r>
      <w:r>
        <w:rPr>
          <w:rFonts w:cs="Qatar" w:hint="cs"/>
          <w:sz w:val="44"/>
          <w:szCs w:val="44"/>
          <w:rtl/>
          <w:lang w:val="fr-CH" w:bidi="ar-QA"/>
        </w:rPr>
        <w:t xml:space="preserve"> مايو 2021م</w:t>
      </w:r>
      <w:r w:rsidRPr="00A274F4">
        <w:rPr>
          <w:rFonts w:cs="Qatar" w:hint="cs"/>
          <w:sz w:val="44"/>
          <w:szCs w:val="44"/>
          <w:rtl/>
          <w:lang w:bidi="ar-QA"/>
        </w:rPr>
        <w:t xml:space="preserve"> </w:t>
      </w:r>
    </w:p>
    <w:p w:rsidR="002B11B6" w:rsidRDefault="002B11B6" w:rsidP="002B11B6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</w:p>
    <w:p w:rsidR="007441BE" w:rsidRDefault="007441BE" w:rsidP="007441BE">
      <w:pPr>
        <w:bidi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</w:pPr>
    </w:p>
    <w:p w:rsidR="007441BE" w:rsidRPr="007441BE" w:rsidRDefault="007441BE" w:rsidP="007441BE">
      <w:pPr>
        <w:bidi/>
        <w:jc w:val="both"/>
        <w:rPr>
          <w:rFonts w:ascii="Times New Roman" w:eastAsia="Times New Roman" w:hAnsi="Times New Roman" w:cs="Sultan normal"/>
          <w:sz w:val="38"/>
          <w:szCs w:val="38"/>
          <w:lang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  <w:lastRenderedPageBreak/>
        <w:t>السيدة الرئيسة،</w:t>
      </w:r>
    </w:p>
    <w:p w:rsidR="007441BE" w:rsidRPr="007441BE" w:rsidRDefault="007441BE" w:rsidP="007441BE">
      <w:pPr>
        <w:bidi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  <w:t>يرحب وفد بلادي بوفد بلجيكا، ونشكرهم على العرض القيم الذي تقدموا به.</w:t>
      </w:r>
    </w:p>
    <w:p w:rsidR="007441BE" w:rsidRPr="007441BE" w:rsidRDefault="007441BE" w:rsidP="007441BE">
      <w:pPr>
        <w:bidi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  <w:t>نرحب بالمصادقة على قانون إنشاء المعهد الاتحادي لحماية حقوق الانسان وتعزيزها، وبالجهود الرامية لمواجهة انتشار فيروس كوفيد-19.</w:t>
      </w:r>
    </w:p>
    <w:p w:rsidR="007441BE" w:rsidRPr="007441BE" w:rsidRDefault="007441BE" w:rsidP="007441BE">
      <w:pPr>
        <w:bidi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b/>
          <w:bCs/>
          <w:sz w:val="38"/>
          <w:szCs w:val="38"/>
          <w:u w:val="single"/>
          <w:rtl/>
          <w:lang w:val="fr" w:eastAsia="fr-FR"/>
        </w:rPr>
        <w:t>و</w:t>
      </w:r>
      <w:r w:rsidRPr="007441BE">
        <w:rPr>
          <w:rFonts w:ascii="Times New Roman" w:eastAsia="Times New Roman" w:hAnsi="Times New Roman" w:cs="Sultan normal"/>
          <w:sz w:val="38"/>
          <w:szCs w:val="38"/>
          <w:u w:val="single"/>
          <w:rtl/>
          <w:lang w:val="fr" w:eastAsia="fr-FR"/>
        </w:rPr>
        <w:t>يود وفد بلادي ان يتقدم بالتوصيات التالية:</w:t>
      </w:r>
    </w:p>
    <w:p w:rsidR="007441BE" w:rsidRPr="007441BE" w:rsidRDefault="007441BE" w:rsidP="007441BE">
      <w:pPr>
        <w:bidi/>
        <w:spacing w:after="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>1.              </w:t>
      </w: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  <w:t>الإسراع في إنشاء مؤسسة وطنية وفقا لمبادئ باريس.</w:t>
      </w:r>
    </w:p>
    <w:p w:rsidR="007441BE" w:rsidRPr="007441BE" w:rsidRDefault="007441BE" w:rsidP="007441BE">
      <w:pPr>
        <w:bidi/>
        <w:spacing w:after="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lang w:eastAsia="fr-FR"/>
        </w:rPr>
        <w:t> </w:t>
      </w:r>
    </w:p>
    <w:p w:rsidR="007441BE" w:rsidRPr="007441BE" w:rsidRDefault="007441BE" w:rsidP="007441BE">
      <w:pPr>
        <w:bidi/>
        <w:spacing w:after="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>2.              </w:t>
      </w: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  <w:t>بذل المزيد من الجهود لمكافحة العنصرية وجميع أشكال التمييز لا سيما في مجالات الإسكان والتعليم والتوظيف.</w:t>
      </w:r>
    </w:p>
    <w:p w:rsidR="007441BE" w:rsidRPr="007441BE" w:rsidRDefault="007441BE" w:rsidP="007441BE">
      <w:pPr>
        <w:bidi/>
        <w:spacing w:after="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lang w:eastAsia="fr-FR"/>
        </w:rPr>
        <w:t> </w:t>
      </w:r>
    </w:p>
    <w:p w:rsidR="007441BE" w:rsidRPr="007441BE" w:rsidRDefault="007441BE" w:rsidP="007441BE">
      <w:pPr>
        <w:bidi/>
        <w:spacing w:after="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>3.              </w:t>
      </w: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  <w:t>اتخاذ المزيد من التدابير الرامية لمنع التعصب الديني ومكافحة جميع مظاهر الكراهية.</w:t>
      </w:r>
    </w:p>
    <w:p w:rsidR="007441BE" w:rsidRPr="007441BE" w:rsidRDefault="007441BE" w:rsidP="007441BE">
      <w:pPr>
        <w:bidi/>
        <w:spacing w:after="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  <w:t> </w:t>
      </w:r>
      <w:bookmarkStart w:id="0" w:name="_GoBack"/>
      <w:bookmarkEnd w:id="0"/>
    </w:p>
    <w:p w:rsidR="007441BE" w:rsidRPr="007441BE" w:rsidRDefault="007441BE" w:rsidP="007441BE">
      <w:pPr>
        <w:bidi/>
        <w:spacing w:after="0"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  <w:t>4.              </w:t>
      </w: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  <w:t>مواصلة جهود مكافحة الاتجار بالبشر، وضمان جميع حقوق الضحايا وحمايتهم.</w:t>
      </w:r>
    </w:p>
    <w:p w:rsidR="007441BE" w:rsidRPr="007441BE" w:rsidRDefault="007441BE" w:rsidP="007441BE">
      <w:pPr>
        <w:bidi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lang w:eastAsia="fr-FR"/>
        </w:rPr>
        <w:t> </w:t>
      </w:r>
    </w:p>
    <w:p w:rsidR="007441BE" w:rsidRPr="007441BE" w:rsidRDefault="007441BE" w:rsidP="007441BE">
      <w:pPr>
        <w:bidi/>
        <w:jc w:val="both"/>
        <w:rPr>
          <w:rFonts w:ascii="Times New Roman" w:eastAsia="Times New Roman" w:hAnsi="Times New Roman" w:cs="Sultan normal"/>
          <w:sz w:val="38"/>
          <w:szCs w:val="38"/>
          <w:rtl/>
          <w:lang w:val="fr" w:eastAsia="fr-FR"/>
        </w:rPr>
      </w:pPr>
      <w:r w:rsidRPr="007441BE">
        <w:rPr>
          <w:rFonts w:ascii="Times New Roman" w:eastAsia="Times New Roman" w:hAnsi="Times New Roman" w:cs="Sultan normal"/>
          <w:sz w:val="38"/>
          <w:szCs w:val="38"/>
          <w:rtl/>
          <w:lang w:val="fr" w:eastAsia="fr-FR" w:bidi="ar-QA"/>
        </w:rPr>
        <w:t>وشكراً السيدة الرئيسة. </w:t>
      </w:r>
    </w:p>
    <w:p w:rsidR="002B11B6" w:rsidRDefault="002B11B6" w:rsidP="002B11B6">
      <w:pPr>
        <w:bidi/>
        <w:jc w:val="both"/>
      </w:pPr>
    </w:p>
    <w:p w:rsidR="00EB3748" w:rsidRDefault="00EB3748" w:rsidP="002B11B6">
      <w:pPr>
        <w:bidi/>
        <w:jc w:val="both"/>
      </w:pPr>
    </w:p>
    <w:sectPr w:rsidR="00EB3748" w:rsidSect="00A921A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Qat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B3307"/>
    <w:multiLevelType w:val="hybridMultilevel"/>
    <w:tmpl w:val="9AB82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6"/>
    <w:rsid w:val="002B11B6"/>
    <w:rsid w:val="007441BE"/>
    <w:rsid w:val="00E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AA11AB"/>
  <w15:chartTrackingRefBased/>
  <w15:docId w15:val="{D6AD7AED-0FF3-4F31-A7B0-2CC7ACBF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1B6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D50F0-8260-4B44-B88D-00D6762B86B1}"/>
</file>

<file path=customXml/itemProps2.xml><?xml version="1.0" encoding="utf-8"?>
<ds:datastoreItem xmlns:ds="http://schemas.openxmlformats.org/officeDocument/2006/customXml" ds:itemID="{BFBE3B16-8FFE-4C2A-9541-3FC172C51249}"/>
</file>

<file path=customXml/itemProps3.xml><?xml version="1.0" encoding="utf-8"?>
<ds:datastoreItem xmlns:ds="http://schemas.openxmlformats.org/officeDocument/2006/customXml" ds:itemID="{01EA1698-B005-4DEF-9410-CCFA2478E1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Elobaid</cp:lastModifiedBy>
  <cp:revision>2</cp:revision>
  <dcterms:created xsi:type="dcterms:W3CDTF">2021-05-06T12:35:00Z</dcterms:created>
  <dcterms:modified xsi:type="dcterms:W3CDTF">2021-05-06T12:37:00Z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