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94B2" w14:textId="77777777" w:rsidR="0046516E" w:rsidRPr="000D671E" w:rsidRDefault="0046516E" w:rsidP="00492383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D671E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Universal Periodic Review 38 – Denmark </w:t>
      </w:r>
    </w:p>
    <w:p w14:paraId="2C544FD3" w14:textId="77777777" w:rsidR="0046516E" w:rsidRPr="000D671E" w:rsidRDefault="0046516E" w:rsidP="00492383">
      <w:pPr>
        <w:pBdr>
          <w:bottom w:val="single" w:sz="6" w:space="1" w:color="auto"/>
        </w:pBd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0D671E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Statement by the Kingdom of the Netherlands</w:t>
      </w:r>
      <w:r w:rsidRPr="000D671E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</w:p>
    <w:p w14:paraId="0CDB97DF" w14:textId="5430A2B5" w:rsidR="00E25294" w:rsidRPr="000D671E" w:rsidRDefault="00E25294" w:rsidP="003C20FA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0FCAA766" w14:textId="77777777" w:rsidR="0046516E" w:rsidRPr="000D671E" w:rsidRDefault="0046516E" w:rsidP="003C20FA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0D671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Denmark for the presentation of its national report</w:t>
      </w:r>
      <w:r w:rsidRPr="000D671E">
        <w:rPr>
          <w:rFonts w:ascii="Verdana" w:hAnsi="Verdana" w:cs="Arial"/>
          <w:sz w:val="28"/>
          <w:szCs w:val="28"/>
          <w:lang w:val="en-GB"/>
        </w:rPr>
        <w:t>.</w:t>
      </w:r>
      <w:r w:rsidRPr="000D671E">
        <w:rPr>
          <w:rFonts w:ascii="Verdana" w:hAnsi="Verdana"/>
          <w:sz w:val="28"/>
          <w:szCs w:val="28"/>
        </w:rPr>
        <w:t xml:space="preserve"> </w:t>
      </w:r>
    </w:p>
    <w:p w14:paraId="45F2E153" w14:textId="729B1319" w:rsidR="00492383" w:rsidRPr="000D671E" w:rsidRDefault="00492383" w:rsidP="00492383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D671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commends </w:t>
      </w:r>
      <w:r w:rsidR="000D671E">
        <w:rPr>
          <w:rFonts w:ascii="Verdana" w:hAnsi="Verdana"/>
          <w:color w:val="000000" w:themeColor="text1"/>
          <w:sz w:val="28"/>
          <w:szCs w:val="28"/>
          <w:lang w:val="en-GB"/>
        </w:rPr>
        <w:t>Denmark for adopting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legislation  </w:t>
      </w:r>
      <w:r w:rsidR="005867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qualifying 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sex without consent </w:t>
      </w:r>
      <w:r w:rsidR="005867E6">
        <w:rPr>
          <w:rFonts w:ascii="Verdana" w:hAnsi="Verdana"/>
          <w:color w:val="000000" w:themeColor="text1"/>
          <w:sz w:val="28"/>
          <w:szCs w:val="28"/>
          <w:lang w:val="en-GB"/>
        </w:rPr>
        <w:t>as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rape</w:t>
      </w:r>
      <w:r w:rsidR="005867E6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EC5C7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encourages public </w:t>
      </w:r>
      <w:r w:rsidR="005867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initiatives in support of the law. </w:t>
      </w:r>
    </w:p>
    <w:p w14:paraId="1A214E73" w14:textId="269F2AF4" w:rsidR="006E7655" w:rsidRDefault="005831D0" w:rsidP="003C20F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>While</w:t>
      </w:r>
      <w:r w:rsidR="00492383"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commending </w:t>
      </w:r>
      <w:r w:rsidR="00492383"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Denmark’s leadership in the field of gender equality, 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notes with concern that </w:t>
      </w:r>
      <w:r w:rsidR="00A60540"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gender pay gap </w:t>
      </w:r>
      <w:r w:rsidR="00E51F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in Denmark </w:t>
      </w:r>
      <w:r w:rsidR="00A60540"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currently stands </w:t>
      </w:r>
      <w:r w:rsidR="006E7655">
        <w:rPr>
          <w:rFonts w:ascii="Verdana" w:hAnsi="Verdana"/>
          <w:color w:val="000000" w:themeColor="text1"/>
          <w:sz w:val="28"/>
          <w:szCs w:val="28"/>
          <w:lang w:val="en-GB"/>
        </w:rPr>
        <w:t>around 15%</w:t>
      </w:r>
      <w:r w:rsidR="007531B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063298E" w14:textId="5B279F90" w:rsidR="0046516E" w:rsidRPr="000D671E" w:rsidRDefault="0046516E" w:rsidP="003C20F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D671E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0D671E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0D671E">
        <w:rPr>
          <w:rFonts w:ascii="Verdana" w:hAnsi="Verdana"/>
          <w:color w:val="000000" w:themeColor="text1"/>
          <w:sz w:val="28"/>
          <w:szCs w:val="28"/>
        </w:rPr>
        <w:t xml:space="preserve"> Denmark</w:t>
      </w:r>
      <w:r w:rsidRPr="000D671E">
        <w:rPr>
          <w:rFonts w:ascii="Verdana" w:hAnsi="Verdana" w:cs="Arial"/>
          <w:sz w:val="28"/>
          <w:szCs w:val="28"/>
          <w:lang w:val="en-GB"/>
        </w:rPr>
        <w:t>:</w:t>
      </w:r>
    </w:p>
    <w:p w14:paraId="16A63717" w14:textId="1196B010" w:rsidR="004F7747" w:rsidRPr="000D671E" w:rsidRDefault="00363B8B" w:rsidP="004F7747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E51F5A">
        <w:rPr>
          <w:rFonts w:ascii="Verdana" w:hAnsi="Verdana"/>
          <w:color w:val="000000" w:themeColor="text1"/>
          <w:sz w:val="28"/>
          <w:szCs w:val="28"/>
          <w:lang w:val="en-GB"/>
        </w:rPr>
        <w:t>adopt measures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</w:t>
      </w:r>
      <w:r w:rsidR="006E7655">
        <w:rPr>
          <w:rFonts w:ascii="Verdana" w:hAnsi="Verdana"/>
          <w:color w:val="000000" w:themeColor="text1"/>
          <w:sz w:val="28"/>
          <w:szCs w:val="28"/>
          <w:lang w:val="en-GB"/>
        </w:rPr>
        <w:t>eliminate</w:t>
      </w: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gender pay gap</w:t>
      </w:r>
      <w:r w:rsidR="003D5243" w:rsidRPr="000D671E">
        <w:rPr>
          <w:rFonts w:ascii="Verdana" w:hAnsi="Verdana"/>
          <w:color w:val="000000" w:themeColor="text1"/>
          <w:sz w:val="28"/>
          <w:szCs w:val="28"/>
          <w:lang w:val="en-GB"/>
        </w:rPr>
        <w:t>, including legislative changes to ensure transparency about wages.</w:t>
      </w:r>
    </w:p>
    <w:p w14:paraId="5FAF8583" w14:textId="77777777" w:rsidR="004F7747" w:rsidRPr="000D671E" w:rsidRDefault="004F7747" w:rsidP="004F7747">
      <w:pPr>
        <w:pStyle w:val="ListParagraph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79078D3A" w14:textId="2BEA8A73" w:rsidR="003C20FA" w:rsidRPr="000D671E" w:rsidRDefault="003C20FA" w:rsidP="004F7747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D671E">
        <w:rPr>
          <w:rFonts w:ascii="Verdana" w:hAnsi="Verdana"/>
          <w:sz w:val="28"/>
          <w:szCs w:val="28"/>
          <w:lang w:val="en-GB"/>
        </w:rPr>
        <w:t>T</w:t>
      </w:r>
      <w:r w:rsidR="00363B8B" w:rsidRPr="000D671E">
        <w:rPr>
          <w:rFonts w:ascii="Verdana" w:hAnsi="Verdana"/>
          <w:sz w:val="28"/>
          <w:szCs w:val="28"/>
          <w:lang w:val="en-GB"/>
        </w:rPr>
        <w:t xml:space="preserve">o </w:t>
      </w:r>
      <w:r w:rsidR="007472D3" w:rsidRPr="000D671E">
        <w:rPr>
          <w:rFonts w:ascii="Verdana" w:hAnsi="Verdana"/>
          <w:sz w:val="28"/>
          <w:szCs w:val="28"/>
          <w:lang w:val="en-GB"/>
        </w:rPr>
        <w:t>develop – in consultation with rights</w:t>
      </w:r>
      <w:r w:rsidR="00304993" w:rsidRPr="000D671E">
        <w:rPr>
          <w:rFonts w:ascii="Verdana" w:hAnsi="Verdana"/>
          <w:sz w:val="28"/>
          <w:szCs w:val="28"/>
          <w:lang w:val="en-GB"/>
        </w:rPr>
        <w:t xml:space="preserve"> </w:t>
      </w:r>
      <w:r w:rsidR="007472D3" w:rsidRPr="000D671E">
        <w:rPr>
          <w:rFonts w:ascii="Verdana" w:hAnsi="Verdana"/>
          <w:sz w:val="28"/>
          <w:szCs w:val="28"/>
          <w:lang w:val="en-GB"/>
        </w:rPr>
        <w:t xml:space="preserve">holders – </w:t>
      </w:r>
      <w:r w:rsidR="00304993" w:rsidRPr="000D671E">
        <w:rPr>
          <w:rFonts w:ascii="Verdana" w:hAnsi="Verdana"/>
          <w:sz w:val="28"/>
          <w:szCs w:val="28"/>
          <w:lang w:val="en-GB"/>
        </w:rPr>
        <w:t>national</w:t>
      </w:r>
      <w:r w:rsidRPr="000D671E">
        <w:rPr>
          <w:rFonts w:ascii="Verdana" w:hAnsi="Verdana"/>
          <w:sz w:val="28"/>
          <w:szCs w:val="28"/>
          <w:lang w:val="en-GB"/>
        </w:rPr>
        <w:t xml:space="preserve"> </w:t>
      </w:r>
      <w:r w:rsidR="007472D3" w:rsidRPr="000D671E">
        <w:rPr>
          <w:rFonts w:ascii="Verdana" w:hAnsi="Verdana"/>
          <w:sz w:val="28"/>
          <w:szCs w:val="28"/>
          <w:lang w:val="en-GB"/>
        </w:rPr>
        <w:t>guidelines for responding to people with variations in sex characteristics</w:t>
      </w:r>
      <w:r w:rsidRPr="000D671E">
        <w:rPr>
          <w:rFonts w:ascii="Verdana" w:hAnsi="Verdana"/>
          <w:sz w:val="28"/>
          <w:szCs w:val="28"/>
          <w:lang w:val="en-GB"/>
        </w:rPr>
        <w:t xml:space="preserve">, </w:t>
      </w:r>
      <w:r w:rsidR="007472D3" w:rsidRPr="000D671E">
        <w:rPr>
          <w:rFonts w:ascii="Verdana" w:hAnsi="Verdana"/>
          <w:sz w:val="28"/>
          <w:szCs w:val="28"/>
          <w:lang w:val="en-GB"/>
        </w:rPr>
        <w:t>includ</w:t>
      </w:r>
      <w:r w:rsidRPr="000D671E">
        <w:rPr>
          <w:rFonts w:ascii="Verdana" w:hAnsi="Verdana"/>
          <w:sz w:val="28"/>
          <w:szCs w:val="28"/>
          <w:lang w:val="en-GB"/>
        </w:rPr>
        <w:t>ing</w:t>
      </w:r>
      <w:r w:rsidR="007472D3" w:rsidRPr="000D671E">
        <w:rPr>
          <w:rFonts w:ascii="Verdana" w:hAnsi="Verdana"/>
          <w:sz w:val="28"/>
          <w:szCs w:val="28"/>
          <w:lang w:val="en-GB"/>
        </w:rPr>
        <w:t xml:space="preserve"> </w:t>
      </w:r>
      <w:r w:rsidR="00304993" w:rsidRPr="000D671E">
        <w:rPr>
          <w:rFonts w:ascii="Verdana" w:hAnsi="Verdana"/>
          <w:sz w:val="28"/>
          <w:szCs w:val="28"/>
          <w:lang w:val="en-GB"/>
        </w:rPr>
        <w:t xml:space="preserve">the possibility to </w:t>
      </w:r>
      <w:r w:rsidR="007472D3" w:rsidRPr="000D671E">
        <w:rPr>
          <w:rFonts w:ascii="Verdana" w:hAnsi="Verdana"/>
          <w:sz w:val="28"/>
          <w:szCs w:val="28"/>
          <w:lang w:val="en-GB"/>
        </w:rPr>
        <w:t>postpon</w:t>
      </w:r>
      <w:r w:rsidR="00304993" w:rsidRPr="000D671E">
        <w:rPr>
          <w:rFonts w:ascii="Verdana" w:hAnsi="Verdana"/>
          <w:sz w:val="28"/>
          <w:szCs w:val="28"/>
          <w:lang w:val="en-GB"/>
        </w:rPr>
        <w:t>e</w:t>
      </w:r>
      <w:r w:rsidR="007472D3" w:rsidRPr="000D671E">
        <w:rPr>
          <w:rFonts w:ascii="Verdana" w:hAnsi="Verdana"/>
          <w:sz w:val="28"/>
          <w:szCs w:val="28"/>
          <w:lang w:val="en-GB"/>
        </w:rPr>
        <w:t xml:space="preserve"> non-emergency, invasive and irreversible genital surgery or hormone treatment on infants and children until they are able to meaningfully participate in decision making and give their informed consent. </w:t>
      </w:r>
    </w:p>
    <w:p w14:paraId="2C05B228" w14:textId="77777777" w:rsidR="0046516E" w:rsidRPr="000D671E" w:rsidRDefault="0046516E" w:rsidP="00492383">
      <w:pPr>
        <w:pStyle w:val="ListParagraph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719081FE" w14:textId="77777777" w:rsidR="0046516E" w:rsidRPr="000D671E" w:rsidRDefault="0046516E" w:rsidP="003C20F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The Netherlands wishes Denmark success with the follow-up of all recommendations it receives during this third UPR cycle. </w:t>
      </w:r>
    </w:p>
    <w:p w14:paraId="2C452C4E" w14:textId="68204B6D" w:rsidR="00895661" w:rsidRPr="000D671E" w:rsidRDefault="0046516E">
      <w:pPr>
        <w:rPr>
          <w:rFonts w:ascii="Verdana" w:hAnsi="Verdana"/>
          <w:sz w:val="28"/>
          <w:szCs w:val="28"/>
        </w:rPr>
      </w:pPr>
      <w:r w:rsidRPr="000D671E"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sectPr w:rsidR="00895661" w:rsidRPr="000D671E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69B"/>
    <w:multiLevelType w:val="hybridMultilevel"/>
    <w:tmpl w:val="3B8A7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E9"/>
    <w:multiLevelType w:val="hybridMultilevel"/>
    <w:tmpl w:val="BEE84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4E0D"/>
    <w:multiLevelType w:val="hybridMultilevel"/>
    <w:tmpl w:val="0F18906E"/>
    <w:lvl w:ilvl="0" w:tplc="F55A3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9AF"/>
    <w:multiLevelType w:val="hybridMultilevel"/>
    <w:tmpl w:val="90C2E942"/>
    <w:lvl w:ilvl="0" w:tplc="5B1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660A0"/>
    <w:multiLevelType w:val="hybridMultilevel"/>
    <w:tmpl w:val="F7866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E"/>
    <w:rsid w:val="000D671E"/>
    <w:rsid w:val="000F0AE5"/>
    <w:rsid w:val="00304993"/>
    <w:rsid w:val="00363B8B"/>
    <w:rsid w:val="003C20FA"/>
    <w:rsid w:val="003D5243"/>
    <w:rsid w:val="0046516E"/>
    <w:rsid w:val="00492383"/>
    <w:rsid w:val="004F7747"/>
    <w:rsid w:val="005831D0"/>
    <w:rsid w:val="005867E6"/>
    <w:rsid w:val="006E7655"/>
    <w:rsid w:val="00735109"/>
    <w:rsid w:val="007472D3"/>
    <w:rsid w:val="007531B6"/>
    <w:rsid w:val="007D0F1B"/>
    <w:rsid w:val="00895661"/>
    <w:rsid w:val="008C4C2E"/>
    <w:rsid w:val="009F764B"/>
    <w:rsid w:val="00A60540"/>
    <w:rsid w:val="00B902C5"/>
    <w:rsid w:val="00C25596"/>
    <w:rsid w:val="00E25294"/>
    <w:rsid w:val="00E51F5A"/>
    <w:rsid w:val="00E867C9"/>
    <w:rsid w:val="00E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C847"/>
  <w15:chartTrackingRefBased/>
  <w15:docId w15:val="{D557A00B-7FC5-4924-9C55-BDADAB6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20FA"/>
    <w:pPr>
      <w:ind w:left="720"/>
      <w:contextualSpacing/>
    </w:pPr>
  </w:style>
  <w:style w:type="paragraph" w:styleId="Revision">
    <w:name w:val="Revision"/>
    <w:hidden/>
    <w:uiPriority w:val="99"/>
    <w:semiHidden/>
    <w:rsid w:val="003C2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EABC6-B888-40B2-959F-1B58A0AB5626}"/>
</file>

<file path=customXml/itemProps2.xml><?xml version="1.0" encoding="utf-8"?>
<ds:datastoreItem xmlns:ds="http://schemas.openxmlformats.org/officeDocument/2006/customXml" ds:itemID="{2BB1CB71-E5B2-42C2-B9F4-D991949F3F86}"/>
</file>

<file path=customXml/itemProps3.xml><?xml version="1.0" encoding="utf-8"?>
<ds:datastoreItem xmlns:ds="http://schemas.openxmlformats.org/officeDocument/2006/customXml" ds:itemID="{097DDED4-EE17-460D-AD5D-87FC98DAE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2021-04-29T10:28:00Z</dcterms:created>
  <dcterms:modified xsi:type="dcterms:W3CDTF">2021-04-29T10:28:00Z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