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A471484" w:rsidR="003D419D" w:rsidRDefault="00F32971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LETONIA</w:t>
      </w:r>
    </w:p>
    <w:p w14:paraId="5399408F" w14:textId="0B765152" w:rsidR="003D419D" w:rsidRPr="00D1047F" w:rsidRDefault="00F32971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="003D419D" w:rsidRPr="00D1047F">
        <w:rPr>
          <w:rFonts w:ascii="Arial" w:hAnsi="Arial" w:cs="Arial"/>
          <w:sz w:val="28"/>
          <w:szCs w:val="28"/>
        </w:rPr>
        <w:t xml:space="preserve">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7229EB24" w:rsidR="003D419D" w:rsidRPr="00F04E25" w:rsidRDefault="003D419D" w:rsidP="00806522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BF42D9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806522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44D4F0C2" w14:textId="2547EA8A" w:rsidR="00A03048" w:rsidRPr="00F04E25" w:rsidRDefault="0042309E" w:rsidP="00806522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</w:t>
      </w:r>
      <w:r w:rsidR="00C2705B">
        <w:rPr>
          <w:rFonts w:ascii="Arial" w:hAnsi="Arial" w:cs="Arial"/>
          <w:sz w:val="30"/>
          <w:szCs w:val="30"/>
        </w:rPr>
        <w:t>agradece a Letonia su presentación.</w:t>
      </w:r>
      <w:r w:rsidR="00C2705B">
        <w:rPr>
          <w:rFonts w:ascii="Arial" w:hAnsi="Arial" w:cs="Arial"/>
          <w:sz w:val="30"/>
          <w:szCs w:val="30"/>
        </w:rPr>
        <w:t xml:space="preserve"> </w:t>
      </w:r>
      <w:r w:rsidR="00AA3155" w:rsidRPr="00F04E25">
        <w:rPr>
          <w:rFonts w:ascii="Arial" w:hAnsi="Arial" w:cs="Arial"/>
          <w:sz w:val="30"/>
          <w:szCs w:val="30"/>
        </w:rPr>
        <w:t>Reconocemos los avances logrados, entre ellos</w:t>
      </w:r>
      <w:r w:rsidR="000D0583">
        <w:rPr>
          <w:rFonts w:ascii="Arial" w:hAnsi="Arial" w:cs="Arial"/>
          <w:sz w:val="30"/>
          <w:szCs w:val="30"/>
        </w:rPr>
        <w:t>,</w:t>
      </w:r>
      <w:r w:rsidR="007D5433">
        <w:rPr>
          <w:rFonts w:ascii="Arial" w:hAnsi="Arial" w:cs="Arial"/>
          <w:sz w:val="30"/>
          <w:szCs w:val="30"/>
        </w:rPr>
        <w:t xml:space="preserve"> </w:t>
      </w:r>
      <w:r w:rsidR="00C2705B">
        <w:rPr>
          <w:rFonts w:ascii="Arial" w:hAnsi="Arial" w:cs="Arial"/>
          <w:sz w:val="30"/>
          <w:szCs w:val="30"/>
        </w:rPr>
        <w:t xml:space="preserve">las </w:t>
      </w:r>
      <w:r w:rsidR="00756D2C">
        <w:rPr>
          <w:rFonts w:ascii="Arial" w:hAnsi="Arial" w:cs="Arial"/>
          <w:sz w:val="30"/>
          <w:szCs w:val="30"/>
        </w:rPr>
        <w:t xml:space="preserve">medidas adoptadas </w:t>
      </w:r>
      <w:r w:rsidR="00756D2C">
        <w:rPr>
          <w:rFonts w:ascii="Arial" w:hAnsi="Arial" w:cs="Arial"/>
          <w:sz w:val="30"/>
          <w:szCs w:val="30"/>
        </w:rPr>
        <w:t xml:space="preserve">para fortalecer la lucha contra la trata de personas. </w:t>
      </w:r>
    </w:p>
    <w:p w14:paraId="50A8F206" w14:textId="77777777" w:rsidR="0042309E" w:rsidRPr="00F04E25" w:rsidRDefault="0042309E" w:rsidP="00806522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806522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806522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717038CC" w14:textId="77777777" w:rsidR="00806522" w:rsidRDefault="00806522" w:rsidP="00806522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Evaluar tomar medidas destinadas a garantizar el acceso a la justicia en igualdad de condiciones para personas pertenecientes a minorías étnicas.</w:t>
      </w:r>
    </w:p>
    <w:p w14:paraId="127B821F" w14:textId="33366BD2" w:rsidR="00D4249E" w:rsidRPr="00BF42D9" w:rsidRDefault="0098160B" w:rsidP="00BF42D9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BF42D9">
        <w:rPr>
          <w:rFonts w:ascii="Arial" w:hAnsi="Arial" w:cs="Arial"/>
          <w:sz w:val="30"/>
          <w:szCs w:val="30"/>
        </w:rPr>
        <w:t xml:space="preserve">Considerar </w:t>
      </w:r>
      <w:r w:rsidR="00574B91" w:rsidRPr="00BF42D9">
        <w:rPr>
          <w:rFonts w:ascii="Arial" w:hAnsi="Arial" w:cs="Arial"/>
          <w:sz w:val="30"/>
          <w:szCs w:val="30"/>
        </w:rPr>
        <w:t xml:space="preserve">tomar las medidas </w:t>
      </w:r>
      <w:r w:rsidR="005A4914" w:rsidRPr="00BF42D9">
        <w:rPr>
          <w:rFonts w:ascii="Arial" w:hAnsi="Arial" w:cs="Arial"/>
          <w:sz w:val="30"/>
          <w:szCs w:val="30"/>
        </w:rPr>
        <w:t xml:space="preserve">necesarias </w:t>
      </w:r>
      <w:r w:rsidR="00190390" w:rsidRPr="00BF42D9">
        <w:rPr>
          <w:rFonts w:ascii="Arial" w:hAnsi="Arial" w:cs="Arial"/>
          <w:sz w:val="30"/>
          <w:szCs w:val="30"/>
        </w:rPr>
        <w:t xml:space="preserve">para garantizar que una eventual detención de los solicitantes de asilo </w:t>
      </w:r>
      <w:r w:rsidR="005A4914" w:rsidRPr="00BF42D9">
        <w:rPr>
          <w:rFonts w:ascii="Arial" w:hAnsi="Arial" w:cs="Arial"/>
          <w:sz w:val="30"/>
          <w:szCs w:val="30"/>
        </w:rPr>
        <w:t xml:space="preserve">solo </w:t>
      </w:r>
      <w:r w:rsidR="00190390" w:rsidRPr="00BF42D9">
        <w:rPr>
          <w:rFonts w:ascii="Arial" w:hAnsi="Arial" w:cs="Arial"/>
          <w:sz w:val="30"/>
          <w:szCs w:val="30"/>
        </w:rPr>
        <w:t>se apliqu</w:t>
      </w:r>
      <w:r w:rsidR="00BF42D9">
        <w:rPr>
          <w:rFonts w:ascii="Arial" w:hAnsi="Arial" w:cs="Arial"/>
          <w:sz w:val="30"/>
          <w:szCs w:val="30"/>
        </w:rPr>
        <w:t>e</w:t>
      </w:r>
      <w:r w:rsidR="00C52857" w:rsidRPr="00BF42D9">
        <w:rPr>
          <w:rFonts w:ascii="Arial" w:hAnsi="Arial" w:cs="Arial"/>
          <w:sz w:val="30"/>
          <w:szCs w:val="30"/>
        </w:rPr>
        <w:t xml:space="preserve"> </w:t>
      </w:r>
      <w:r w:rsidR="005A4914" w:rsidRPr="00BF42D9">
        <w:rPr>
          <w:rFonts w:ascii="Arial" w:hAnsi="Arial" w:cs="Arial"/>
          <w:sz w:val="30"/>
          <w:szCs w:val="30"/>
        </w:rPr>
        <w:t>como medida de último recurso</w:t>
      </w:r>
      <w:r w:rsidR="00574B91" w:rsidRPr="00BF42D9">
        <w:rPr>
          <w:rFonts w:ascii="Arial" w:hAnsi="Arial" w:cs="Arial"/>
          <w:sz w:val="30"/>
          <w:szCs w:val="30"/>
        </w:rPr>
        <w:t>,</w:t>
      </w:r>
      <w:r w:rsidR="00190390" w:rsidRPr="00BF42D9">
        <w:rPr>
          <w:rFonts w:ascii="Arial" w:hAnsi="Arial" w:cs="Arial"/>
          <w:sz w:val="30"/>
          <w:szCs w:val="30"/>
        </w:rPr>
        <w:t xml:space="preserve"> así como</w:t>
      </w:r>
      <w:r w:rsidR="00574B91" w:rsidRPr="00BF42D9">
        <w:rPr>
          <w:rFonts w:ascii="Arial" w:hAnsi="Arial" w:cs="Arial"/>
          <w:sz w:val="30"/>
          <w:szCs w:val="30"/>
        </w:rPr>
        <w:t xml:space="preserve"> </w:t>
      </w:r>
      <w:r w:rsidR="00C52857" w:rsidRPr="00BF42D9">
        <w:rPr>
          <w:rFonts w:ascii="Arial" w:hAnsi="Arial" w:cs="Arial"/>
          <w:sz w:val="30"/>
          <w:szCs w:val="30"/>
        </w:rPr>
        <w:t xml:space="preserve">prohibir </w:t>
      </w:r>
      <w:r w:rsidR="00D4249E" w:rsidRPr="00BF42D9">
        <w:rPr>
          <w:rFonts w:ascii="Arial" w:hAnsi="Arial" w:cs="Arial"/>
          <w:sz w:val="30"/>
          <w:szCs w:val="30"/>
        </w:rPr>
        <w:t>la detención de niños por motivos relacionados a la migración.</w:t>
      </w:r>
      <w:r w:rsidR="005A4914" w:rsidRPr="00BF42D9">
        <w:rPr>
          <w:rFonts w:ascii="Arial" w:hAnsi="Arial" w:cs="Arial"/>
          <w:sz w:val="30"/>
          <w:szCs w:val="30"/>
        </w:rPr>
        <w:t xml:space="preserve"> </w:t>
      </w:r>
    </w:p>
    <w:p w14:paraId="279AADE1" w14:textId="52FD7DFC" w:rsidR="00F32971" w:rsidRPr="00D4249E" w:rsidRDefault="0098160B" w:rsidP="00806522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D4249E">
        <w:rPr>
          <w:rFonts w:ascii="Arial" w:hAnsi="Arial" w:cs="Arial"/>
          <w:sz w:val="30"/>
          <w:szCs w:val="30"/>
        </w:rPr>
        <w:t xml:space="preserve">Redoblar esfuerzos </w:t>
      </w:r>
      <w:r w:rsidR="002E20FC" w:rsidRPr="00D4249E">
        <w:rPr>
          <w:rFonts w:ascii="Arial" w:hAnsi="Arial" w:cs="Arial"/>
          <w:sz w:val="30"/>
          <w:szCs w:val="30"/>
        </w:rPr>
        <w:t xml:space="preserve">para </w:t>
      </w:r>
      <w:r w:rsidRPr="00D4249E">
        <w:rPr>
          <w:rFonts w:ascii="Arial" w:hAnsi="Arial" w:cs="Arial"/>
          <w:sz w:val="30"/>
          <w:szCs w:val="30"/>
        </w:rPr>
        <w:t xml:space="preserve">la incorporación al mercado laboral de las mujeres romaníes, de otras minorías étnicas, migrantes, mujeres con discapacidad </w:t>
      </w:r>
      <w:r w:rsidR="002E20FC" w:rsidRPr="00D4249E">
        <w:rPr>
          <w:rFonts w:ascii="Arial" w:hAnsi="Arial" w:cs="Arial"/>
          <w:sz w:val="30"/>
          <w:szCs w:val="30"/>
        </w:rPr>
        <w:t xml:space="preserve">y </w:t>
      </w:r>
      <w:r w:rsidRPr="00D4249E">
        <w:rPr>
          <w:rFonts w:ascii="Arial" w:hAnsi="Arial" w:cs="Arial"/>
          <w:sz w:val="30"/>
          <w:szCs w:val="30"/>
        </w:rPr>
        <w:t>mujeres provenientes de zonas rurales.</w:t>
      </w:r>
    </w:p>
    <w:p w14:paraId="594DD369" w14:textId="37A8B639" w:rsidR="00A351FF" w:rsidRPr="001D0B24" w:rsidRDefault="00A351FF" w:rsidP="00806522">
      <w:pPr>
        <w:pStyle w:val="Textosinformato"/>
        <w:spacing w:line="360" w:lineRule="auto"/>
        <w:ind w:left="360"/>
        <w:jc w:val="both"/>
        <w:rPr>
          <w:rFonts w:ascii="Arial" w:hAnsi="Arial" w:cs="Arial"/>
          <w:sz w:val="30"/>
          <w:szCs w:val="30"/>
          <w:highlight w:val="yellow"/>
        </w:rPr>
      </w:pPr>
    </w:p>
    <w:p w14:paraId="7027D22D" w14:textId="548AF9A0" w:rsidR="003D419D" w:rsidRPr="00F04E25" w:rsidRDefault="003D419D" w:rsidP="00806522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</w:t>
      </w:r>
      <w:r w:rsidR="00C2705B">
        <w:rPr>
          <w:rFonts w:ascii="Arial" w:hAnsi="Arial" w:cs="Arial"/>
          <w:sz w:val="30"/>
          <w:szCs w:val="30"/>
        </w:rPr>
        <w:t xml:space="preserve">desea que </w:t>
      </w:r>
      <w:r w:rsidRPr="00F04E25">
        <w:rPr>
          <w:rFonts w:ascii="Arial" w:hAnsi="Arial" w:cs="Arial"/>
          <w:sz w:val="30"/>
          <w:szCs w:val="30"/>
        </w:rPr>
        <w:t xml:space="preserve">este nuevo ciclo del EPU continúe contribuyendo a la mejora de los derechos humanos en </w:t>
      </w:r>
      <w:r w:rsidR="00C2705B">
        <w:rPr>
          <w:rFonts w:ascii="Arial" w:hAnsi="Arial" w:cs="Arial"/>
          <w:sz w:val="30"/>
          <w:szCs w:val="30"/>
        </w:rPr>
        <w:t>Letonia</w:t>
      </w:r>
      <w:r w:rsidR="0007643D">
        <w:rPr>
          <w:rFonts w:ascii="Arial" w:hAnsi="Arial" w:cs="Arial"/>
          <w:sz w:val="30"/>
          <w:szCs w:val="30"/>
        </w:rPr>
        <w:t>.</w:t>
      </w:r>
    </w:p>
    <w:p w14:paraId="6140254C" w14:textId="77777777" w:rsidR="00F04E25" w:rsidRPr="00F04E25" w:rsidRDefault="00F04E25" w:rsidP="00806522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01C1A721" w14:textId="77777777" w:rsidR="003D419D" w:rsidRPr="00F04E25" w:rsidRDefault="003D419D" w:rsidP="00806522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3069" w14:textId="77777777" w:rsidR="00D47F52" w:rsidRDefault="00D47F52" w:rsidP="0061046B">
      <w:pPr>
        <w:spacing w:after="0" w:line="240" w:lineRule="auto"/>
      </w:pPr>
      <w:r>
        <w:separator/>
      </w:r>
    </w:p>
  </w:endnote>
  <w:endnote w:type="continuationSeparator" w:id="0">
    <w:p w14:paraId="29991D0B" w14:textId="77777777" w:rsidR="00D47F52" w:rsidRDefault="00D47F5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7983" w14:textId="77777777" w:rsidR="00D47F52" w:rsidRDefault="00D47F52" w:rsidP="0061046B">
      <w:pPr>
        <w:spacing w:after="0" w:line="240" w:lineRule="auto"/>
      </w:pPr>
      <w:r>
        <w:separator/>
      </w:r>
    </w:p>
  </w:footnote>
  <w:footnote w:type="continuationSeparator" w:id="0">
    <w:p w14:paraId="01DC71BD" w14:textId="77777777" w:rsidR="00D47F52" w:rsidRDefault="00D47F5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C2705B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4319C"/>
    <w:rsid w:val="0007643D"/>
    <w:rsid w:val="000940D2"/>
    <w:rsid w:val="000D0583"/>
    <w:rsid w:val="00112971"/>
    <w:rsid w:val="00120D4F"/>
    <w:rsid w:val="00130397"/>
    <w:rsid w:val="001425E8"/>
    <w:rsid w:val="00143069"/>
    <w:rsid w:val="001476EF"/>
    <w:rsid w:val="00167904"/>
    <w:rsid w:val="00174912"/>
    <w:rsid w:val="0018525F"/>
    <w:rsid w:val="00190390"/>
    <w:rsid w:val="00195B45"/>
    <w:rsid w:val="00195C89"/>
    <w:rsid w:val="001A1828"/>
    <w:rsid w:val="001B1D05"/>
    <w:rsid w:val="001D0B24"/>
    <w:rsid w:val="001D3133"/>
    <w:rsid w:val="001D369D"/>
    <w:rsid w:val="001E6E92"/>
    <w:rsid w:val="00201E9A"/>
    <w:rsid w:val="00207B03"/>
    <w:rsid w:val="0023676E"/>
    <w:rsid w:val="002668C1"/>
    <w:rsid w:val="00274BB8"/>
    <w:rsid w:val="00285EF9"/>
    <w:rsid w:val="00294C8A"/>
    <w:rsid w:val="002C517C"/>
    <w:rsid w:val="002E20FC"/>
    <w:rsid w:val="002F609E"/>
    <w:rsid w:val="0030249E"/>
    <w:rsid w:val="003040CF"/>
    <w:rsid w:val="003125D5"/>
    <w:rsid w:val="003243A1"/>
    <w:rsid w:val="00344369"/>
    <w:rsid w:val="00366A4E"/>
    <w:rsid w:val="00371591"/>
    <w:rsid w:val="00391B05"/>
    <w:rsid w:val="003939DD"/>
    <w:rsid w:val="00397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668E1"/>
    <w:rsid w:val="004C7727"/>
    <w:rsid w:val="004F3929"/>
    <w:rsid w:val="0050225C"/>
    <w:rsid w:val="00574B91"/>
    <w:rsid w:val="005862B7"/>
    <w:rsid w:val="00587E70"/>
    <w:rsid w:val="00591D56"/>
    <w:rsid w:val="00594AE8"/>
    <w:rsid w:val="005A39B0"/>
    <w:rsid w:val="005A4914"/>
    <w:rsid w:val="005B2FD2"/>
    <w:rsid w:val="005F600D"/>
    <w:rsid w:val="0060496E"/>
    <w:rsid w:val="00604CC7"/>
    <w:rsid w:val="0061046B"/>
    <w:rsid w:val="006118BA"/>
    <w:rsid w:val="00617DAD"/>
    <w:rsid w:val="0062187A"/>
    <w:rsid w:val="00647BFE"/>
    <w:rsid w:val="006528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275FF"/>
    <w:rsid w:val="00756D2C"/>
    <w:rsid w:val="0075769F"/>
    <w:rsid w:val="00782A89"/>
    <w:rsid w:val="007B5D0B"/>
    <w:rsid w:val="007D5433"/>
    <w:rsid w:val="00806522"/>
    <w:rsid w:val="0085075F"/>
    <w:rsid w:val="008651C8"/>
    <w:rsid w:val="008A69C6"/>
    <w:rsid w:val="008C4B1B"/>
    <w:rsid w:val="008E414D"/>
    <w:rsid w:val="008F3D8F"/>
    <w:rsid w:val="0098160B"/>
    <w:rsid w:val="00987792"/>
    <w:rsid w:val="00993DAA"/>
    <w:rsid w:val="00994A57"/>
    <w:rsid w:val="0099698E"/>
    <w:rsid w:val="009A1852"/>
    <w:rsid w:val="009A276F"/>
    <w:rsid w:val="009C5232"/>
    <w:rsid w:val="00A03048"/>
    <w:rsid w:val="00A056D0"/>
    <w:rsid w:val="00A351FF"/>
    <w:rsid w:val="00A53B4F"/>
    <w:rsid w:val="00A738A4"/>
    <w:rsid w:val="00AA1B2C"/>
    <w:rsid w:val="00AA3155"/>
    <w:rsid w:val="00AA3B38"/>
    <w:rsid w:val="00AD1EF8"/>
    <w:rsid w:val="00AD2575"/>
    <w:rsid w:val="00AE6224"/>
    <w:rsid w:val="00AE6619"/>
    <w:rsid w:val="00AF335D"/>
    <w:rsid w:val="00B0002D"/>
    <w:rsid w:val="00B20125"/>
    <w:rsid w:val="00B26CBE"/>
    <w:rsid w:val="00B8458F"/>
    <w:rsid w:val="00B918DC"/>
    <w:rsid w:val="00BD27EE"/>
    <w:rsid w:val="00BF42D9"/>
    <w:rsid w:val="00C2705B"/>
    <w:rsid w:val="00C45F0F"/>
    <w:rsid w:val="00C52857"/>
    <w:rsid w:val="00CA3D92"/>
    <w:rsid w:val="00CB1F08"/>
    <w:rsid w:val="00D0688C"/>
    <w:rsid w:val="00D319C9"/>
    <w:rsid w:val="00D4249E"/>
    <w:rsid w:val="00D47F52"/>
    <w:rsid w:val="00D50530"/>
    <w:rsid w:val="00D52222"/>
    <w:rsid w:val="00D81E93"/>
    <w:rsid w:val="00DC7931"/>
    <w:rsid w:val="00DE3D19"/>
    <w:rsid w:val="00E05D27"/>
    <w:rsid w:val="00E20602"/>
    <w:rsid w:val="00E40AD9"/>
    <w:rsid w:val="00E71F88"/>
    <w:rsid w:val="00E76E46"/>
    <w:rsid w:val="00ED5A1A"/>
    <w:rsid w:val="00F04E25"/>
    <w:rsid w:val="00F15340"/>
    <w:rsid w:val="00F32971"/>
    <w:rsid w:val="00F6564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ADBD1E5D-6825-984B-86BB-DD6CA2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AC8DA-F8AB-4574-B501-694125FF8CBA}"/>
</file>

<file path=customXml/itemProps2.xml><?xml version="1.0" encoding="utf-8"?>
<ds:datastoreItem xmlns:ds="http://schemas.openxmlformats.org/officeDocument/2006/customXml" ds:itemID="{26C1434E-051C-4FEA-8EE5-298FBEE3D9CA}"/>
</file>

<file path=customXml/itemProps3.xml><?xml version="1.0" encoding="utf-8"?>
<ds:datastoreItem xmlns:ds="http://schemas.openxmlformats.org/officeDocument/2006/customXml" ds:itemID="{AF815D1F-718C-49DE-9EE1-815755658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6</cp:revision>
  <cp:lastPrinted>2016-09-16T09:41:00Z</cp:lastPrinted>
  <dcterms:created xsi:type="dcterms:W3CDTF">2021-04-29T18:12:00Z</dcterms:created>
  <dcterms:modified xsi:type="dcterms:W3CDTF">2021-04-30T18:17:00Z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