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7521" w14:textId="77777777" w:rsidR="00BE68AD" w:rsidRDefault="00BE68AD" w:rsidP="00BE68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2BF962DC" w14:textId="77777777" w:rsidR="00BE68AD" w:rsidRPr="00A669C1" w:rsidRDefault="00BE68AD" w:rsidP="00BE68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9524CAB" w14:textId="77777777" w:rsidR="00BE68AD" w:rsidRDefault="00BE68AD" w:rsidP="00BE68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>
        <w:rPr>
          <w:rStyle w:val="Strong"/>
          <w:rFonts w:ascii="Calibri Light" w:hAnsi="Calibri Light"/>
          <w:sz w:val="25"/>
          <w:szCs w:val="25"/>
        </w:rPr>
        <w:t>odic Review Working Group – 38th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0553FF30" w14:textId="77777777" w:rsidR="00BE68AD" w:rsidRPr="008E4C0A" w:rsidRDefault="00BE68AD" w:rsidP="00BE68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271775C" w14:textId="11F29CE9" w:rsidR="00BE68AD" w:rsidRDefault="00BE68AD" w:rsidP="00BE68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 w:rsidR="00CE2AFD">
        <w:rPr>
          <w:rStyle w:val="Strong"/>
          <w:rFonts w:ascii="Calibri Light" w:hAnsi="Calibri Light"/>
          <w:sz w:val="25"/>
          <w:szCs w:val="25"/>
        </w:rPr>
        <w:t>Namibia</w:t>
      </w:r>
    </w:p>
    <w:p w14:paraId="55FCAA42" w14:textId="77777777" w:rsidR="00BE68AD" w:rsidRPr="008E4C0A" w:rsidRDefault="00BE68AD" w:rsidP="00BE68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91C9BC4" w14:textId="77777777" w:rsidR="00BE68AD" w:rsidRDefault="00BE68AD" w:rsidP="00BE68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39908D5D" w14:textId="77777777" w:rsidR="00BE68AD" w:rsidRDefault="00BE68AD" w:rsidP="00BE68A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7077C44" w14:textId="5F5BFF87" w:rsidR="00BE68AD" w:rsidRDefault="00FD235C" w:rsidP="00CE2AF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3</w:t>
      </w:r>
      <w:r w:rsidR="00BE68AD">
        <w:rPr>
          <w:rStyle w:val="Strong"/>
          <w:rFonts w:ascii="Calibri Light" w:hAnsi="Calibri Light"/>
          <w:sz w:val="25"/>
          <w:szCs w:val="25"/>
        </w:rPr>
        <w:t xml:space="preserve"> May 2021</w:t>
      </w:r>
    </w:p>
    <w:p w14:paraId="2A30F202" w14:textId="77777777" w:rsidR="00CE2AFD" w:rsidRDefault="00CE2AFD" w:rsidP="00BE68A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13131"/>
          <w:sz w:val="25"/>
          <w:szCs w:val="25"/>
        </w:rPr>
      </w:pPr>
    </w:p>
    <w:p w14:paraId="30741E85" w14:textId="5D76AC80" w:rsidR="00BE68AD" w:rsidRPr="00CE2AFD" w:rsidRDefault="00BE68AD" w:rsidP="00BE68AD">
      <w:pPr>
        <w:rPr>
          <w:rFonts w:asciiTheme="majorHAnsi" w:hAnsiTheme="majorHAnsi" w:cstheme="majorHAnsi"/>
          <w:color w:val="313131"/>
          <w:sz w:val="25"/>
          <w:szCs w:val="25"/>
        </w:rPr>
      </w:pPr>
      <w:r w:rsidRPr="00CE2AFD">
        <w:rPr>
          <w:rFonts w:asciiTheme="majorHAnsi" w:hAnsiTheme="majorHAnsi" w:cstheme="majorHAnsi"/>
          <w:color w:val="313131"/>
          <w:sz w:val="25"/>
          <w:szCs w:val="25"/>
        </w:rPr>
        <w:t xml:space="preserve">Australia welcomes Namibia’s continued efforts to empower women through innovation and development, including by establishing the International Women’s Peace Centre. </w:t>
      </w:r>
    </w:p>
    <w:p w14:paraId="2CC4943A" w14:textId="77777777" w:rsidR="00CE2AFD" w:rsidRPr="00CE2AFD" w:rsidRDefault="00CE2AFD" w:rsidP="00BE68AD">
      <w:pPr>
        <w:rPr>
          <w:rFonts w:asciiTheme="majorHAnsi" w:hAnsiTheme="majorHAnsi" w:cstheme="majorHAnsi"/>
          <w:color w:val="313131"/>
          <w:sz w:val="25"/>
          <w:szCs w:val="25"/>
          <w:highlight w:val="yellow"/>
        </w:rPr>
      </w:pPr>
    </w:p>
    <w:p w14:paraId="71C39BB8" w14:textId="77777777" w:rsidR="00BE68AD" w:rsidRPr="00CE2AFD" w:rsidRDefault="00BE68AD" w:rsidP="00BE68AD">
      <w:pPr>
        <w:rPr>
          <w:rFonts w:asciiTheme="majorHAnsi" w:hAnsiTheme="majorHAnsi" w:cstheme="majorHAnsi"/>
          <w:color w:val="313131"/>
          <w:sz w:val="25"/>
          <w:szCs w:val="25"/>
        </w:rPr>
      </w:pPr>
      <w:r w:rsidRPr="00CE2AFD">
        <w:rPr>
          <w:rFonts w:asciiTheme="majorHAnsi" w:hAnsiTheme="majorHAnsi" w:cstheme="majorHAnsi"/>
          <w:color w:val="313131"/>
          <w:sz w:val="25"/>
          <w:szCs w:val="25"/>
        </w:rPr>
        <w:t>We remain concerned by ongoing discrimination on the basis of sexual orientation including through the criminalisation of same sex relations.</w:t>
      </w:r>
      <w:r w:rsidRPr="00CE2AFD" w:rsidDel="00D35B1C">
        <w:rPr>
          <w:rFonts w:asciiTheme="majorHAnsi" w:hAnsiTheme="majorHAnsi" w:cstheme="majorHAnsi"/>
          <w:color w:val="313131"/>
          <w:sz w:val="25"/>
          <w:szCs w:val="25"/>
        </w:rPr>
        <w:t xml:space="preserve"> </w:t>
      </w:r>
      <w:r w:rsidRPr="00CE2AFD">
        <w:rPr>
          <w:rFonts w:asciiTheme="majorHAnsi" w:hAnsiTheme="majorHAnsi" w:cstheme="majorHAnsi"/>
          <w:color w:val="313131"/>
          <w:sz w:val="25"/>
          <w:szCs w:val="25"/>
        </w:rPr>
        <w:t xml:space="preserve">Likewise, corruption remains a threat to economic prosperity in Namibia. </w:t>
      </w:r>
    </w:p>
    <w:p w14:paraId="7839E604" w14:textId="77777777" w:rsidR="00BE68AD" w:rsidRPr="00CE2AFD" w:rsidRDefault="00BE68AD" w:rsidP="00BE68A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13131"/>
          <w:sz w:val="25"/>
          <w:szCs w:val="25"/>
        </w:rPr>
      </w:pPr>
      <w:r w:rsidRPr="00CE2AFD">
        <w:rPr>
          <w:rFonts w:asciiTheme="majorHAnsi" w:hAnsiTheme="majorHAnsi" w:cstheme="majorHAnsi"/>
          <w:color w:val="313131"/>
          <w:sz w:val="25"/>
          <w:szCs w:val="25"/>
        </w:rPr>
        <w:t>Australia recommends that</w:t>
      </w:r>
      <w:r w:rsidRPr="00CE2AFD">
        <w:rPr>
          <w:rFonts w:asciiTheme="majorHAnsi" w:hAnsiTheme="majorHAnsi" w:cstheme="majorHAnsi"/>
          <w:b/>
          <w:bCs/>
          <w:color w:val="313131"/>
          <w:sz w:val="25"/>
          <w:szCs w:val="25"/>
        </w:rPr>
        <w:t xml:space="preserve"> Namibia:</w:t>
      </w:r>
    </w:p>
    <w:p w14:paraId="603A112D" w14:textId="77777777" w:rsidR="00BE68AD" w:rsidRPr="00CE2AFD" w:rsidRDefault="00BE68AD" w:rsidP="00CE2AFD">
      <w:pPr>
        <w:numPr>
          <w:ilvl w:val="0"/>
          <w:numId w:val="2"/>
        </w:numPr>
        <w:shd w:val="clear" w:color="auto" w:fill="FFFFFF"/>
        <w:spacing w:before="100" w:beforeAutospacing="1" w:after="120"/>
        <w:ind w:left="714" w:hanging="357"/>
        <w:rPr>
          <w:rFonts w:asciiTheme="majorHAnsi" w:hAnsiTheme="majorHAnsi" w:cstheme="majorHAnsi"/>
          <w:color w:val="313131"/>
          <w:sz w:val="25"/>
          <w:szCs w:val="25"/>
        </w:rPr>
      </w:pPr>
      <w:r w:rsidRPr="00CE2AFD">
        <w:rPr>
          <w:rFonts w:asciiTheme="majorHAnsi" w:hAnsiTheme="majorHAnsi" w:cstheme="majorHAnsi"/>
          <w:b/>
          <w:bCs/>
          <w:color w:val="313131"/>
          <w:sz w:val="25"/>
          <w:szCs w:val="25"/>
        </w:rPr>
        <w:t xml:space="preserve">Continue recent efforts to protect survivors of gender-based violence, including by streamlining processes for obtaining protection orders under the </w:t>
      </w:r>
      <w:r w:rsidRPr="00CE2AFD">
        <w:rPr>
          <w:rFonts w:asciiTheme="majorHAnsi" w:hAnsiTheme="majorHAnsi" w:cstheme="majorHAnsi"/>
          <w:b/>
          <w:bCs/>
          <w:i/>
          <w:iCs/>
          <w:color w:val="313131"/>
          <w:sz w:val="25"/>
          <w:szCs w:val="25"/>
        </w:rPr>
        <w:t>Combating of Domestic Violence Act (2003)</w:t>
      </w:r>
      <w:r w:rsidRPr="00CE2AFD">
        <w:rPr>
          <w:rFonts w:asciiTheme="majorHAnsi" w:hAnsiTheme="majorHAnsi" w:cstheme="majorHAnsi"/>
          <w:b/>
          <w:bCs/>
          <w:color w:val="313131"/>
          <w:sz w:val="25"/>
          <w:szCs w:val="25"/>
        </w:rPr>
        <w:t>.</w:t>
      </w:r>
    </w:p>
    <w:p w14:paraId="2EB1D094" w14:textId="77777777" w:rsidR="00BE68AD" w:rsidRPr="00CE2AFD" w:rsidRDefault="00BE68AD" w:rsidP="00CE2AFD">
      <w:pPr>
        <w:numPr>
          <w:ilvl w:val="0"/>
          <w:numId w:val="2"/>
        </w:numPr>
        <w:shd w:val="clear" w:color="auto" w:fill="FFFFFF"/>
        <w:spacing w:before="100" w:beforeAutospacing="1" w:after="120"/>
        <w:ind w:left="714" w:hanging="357"/>
        <w:rPr>
          <w:rFonts w:asciiTheme="majorHAnsi" w:hAnsiTheme="majorHAnsi" w:cstheme="majorHAnsi"/>
          <w:color w:val="313131"/>
          <w:sz w:val="25"/>
          <w:szCs w:val="25"/>
        </w:rPr>
      </w:pPr>
      <w:r w:rsidRPr="00CE2AFD">
        <w:rPr>
          <w:rFonts w:asciiTheme="majorHAnsi" w:hAnsiTheme="majorHAnsi" w:cstheme="majorHAnsi"/>
          <w:b/>
          <w:bCs/>
          <w:color w:val="313131"/>
          <w:sz w:val="25"/>
          <w:szCs w:val="25"/>
        </w:rPr>
        <w:t>Formally repeal the legacy common law prohibition of sodomy.</w:t>
      </w:r>
    </w:p>
    <w:p w14:paraId="769B8073" w14:textId="77777777" w:rsidR="00BE68AD" w:rsidRPr="00CE2AFD" w:rsidRDefault="00BE68AD" w:rsidP="00CE2AFD">
      <w:pPr>
        <w:numPr>
          <w:ilvl w:val="0"/>
          <w:numId w:val="2"/>
        </w:numPr>
        <w:shd w:val="clear" w:color="auto" w:fill="FFFFFF"/>
        <w:spacing w:before="100" w:beforeAutospacing="1" w:after="120"/>
        <w:ind w:left="714" w:hanging="357"/>
        <w:rPr>
          <w:rFonts w:asciiTheme="majorHAnsi" w:hAnsiTheme="majorHAnsi" w:cstheme="majorHAnsi"/>
          <w:color w:val="313131"/>
          <w:sz w:val="25"/>
          <w:szCs w:val="25"/>
        </w:rPr>
      </w:pPr>
      <w:r w:rsidRPr="00CE2AFD">
        <w:rPr>
          <w:rFonts w:asciiTheme="majorHAnsi" w:hAnsiTheme="majorHAnsi" w:cstheme="majorHAnsi"/>
          <w:b/>
          <w:bCs/>
          <w:color w:val="313131"/>
          <w:sz w:val="25"/>
          <w:szCs w:val="25"/>
        </w:rPr>
        <w:t xml:space="preserve">Continue efforts to eradicate corruption, including by: maximising funding of the Anti-Corruption Commission; promoting corruption reporting from the public; and reforming sections 21(1) and 31(1) of the </w:t>
      </w:r>
      <w:r w:rsidRPr="00CE2AFD">
        <w:rPr>
          <w:rFonts w:asciiTheme="majorHAnsi" w:hAnsiTheme="majorHAnsi" w:cstheme="majorHAnsi"/>
          <w:b/>
          <w:bCs/>
          <w:i/>
          <w:iCs/>
          <w:color w:val="313131"/>
          <w:sz w:val="25"/>
          <w:szCs w:val="25"/>
        </w:rPr>
        <w:t>Anti-Corruption Act (2003)</w:t>
      </w:r>
      <w:r w:rsidRPr="00CE2AFD">
        <w:rPr>
          <w:rFonts w:asciiTheme="majorHAnsi" w:hAnsiTheme="majorHAnsi" w:cstheme="majorHAnsi"/>
          <w:b/>
          <w:bCs/>
          <w:color w:val="313131"/>
          <w:sz w:val="25"/>
          <w:szCs w:val="25"/>
        </w:rPr>
        <w:t xml:space="preserve"> to make the thresholds for investigation, and criminal referral, objective.</w:t>
      </w:r>
    </w:p>
    <w:p w14:paraId="33C4FAED" w14:textId="77777777" w:rsidR="00CE2AFD" w:rsidRDefault="00CE2AFD" w:rsidP="00BE68A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13131"/>
          <w:sz w:val="25"/>
          <w:szCs w:val="25"/>
        </w:rPr>
      </w:pPr>
    </w:p>
    <w:p w14:paraId="40AE48AA" w14:textId="77777777" w:rsidR="00CE2AFD" w:rsidRDefault="00CE2AFD" w:rsidP="00BE68A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13131"/>
          <w:sz w:val="25"/>
          <w:szCs w:val="25"/>
        </w:rPr>
      </w:pPr>
    </w:p>
    <w:p w14:paraId="6DACE947" w14:textId="6766CDAF" w:rsidR="000842CC" w:rsidRPr="00CE2AFD" w:rsidRDefault="000842CC" w:rsidP="00CE2AF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color w:val="313131"/>
          <w:sz w:val="25"/>
          <w:szCs w:val="25"/>
        </w:rPr>
      </w:pPr>
    </w:p>
    <w:sectPr w:rsidR="000842CC" w:rsidRPr="00CE2AFD" w:rsidSect="001B74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896E2" w14:textId="77777777" w:rsidR="00BE68AD" w:rsidRDefault="00BE68AD" w:rsidP="00BE68AD">
      <w:r>
        <w:separator/>
      </w:r>
    </w:p>
  </w:endnote>
  <w:endnote w:type="continuationSeparator" w:id="0">
    <w:p w14:paraId="766109D5" w14:textId="77777777" w:rsidR="00BE68AD" w:rsidRDefault="00BE68AD" w:rsidP="00BE6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B842" w14:textId="77777777" w:rsidR="00F957A9" w:rsidRDefault="00FD2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EEFE3" w14:textId="77777777" w:rsidR="001F741E" w:rsidRDefault="00BE68AD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C027" w14:textId="77777777" w:rsidR="00FC4A4A" w:rsidRDefault="00BE68AD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EC87AF" wp14:editId="161DFA3A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D7AA02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71538A6" wp14:editId="242AE6EA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727D9" w14:textId="77777777" w:rsidR="00FC4A4A" w:rsidRPr="00EA25C0" w:rsidRDefault="00BE68AD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000A671" w14:textId="77777777" w:rsidR="00FC4A4A" w:rsidRPr="00EA25C0" w:rsidRDefault="00BE68AD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Saconnex,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538A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753727D9" w14:textId="77777777" w:rsidR="00FC4A4A" w:rsidRPr="00EA25C0" w:rsidRDefault="00BE68AD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000A671" w14:textId="77777777" w:rsidR="00FC4A4A" w:rsidRPr="00EA25C0" w:rsidRDefault="00BE68AD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23CFB" w14:textId="77777777" w:rsidR="00BE68AD" w:rsidRDefault="00BE68AD" w:rsidP="00BE68AD">
      <w:r>
        <w:separator/>
      </w:r>
    </w:p>
  </w:footnote>
  <w:footnote w:type="continuationSeparator" w:id="0">
    <w:p w14:paraId="565BE176" w14:textId="77777777" w:rsidR="00BE68AD" w:rsidRDefault="00BE68AD" w:rsidP="00BE68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A56CF" w14:textId="77777777" w:rsidR="00F957A9" w:rsidRDefault="00FD23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84604" w14:textId="77777777" w:rsidR="001F741E" w:rsidRDefault="00BE68AD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C51A7" w14:textId="77777777" w:rsidR="001F741E" w:rsidRDefault="00BE68AD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0D87B5FB" wp14:editId="2A5D1BED">
          <wp:simplePos x="0" y="0"/>
          <wp:positionH relativeFrom="column">
            <wp:posOffset>4733925</wp:posOffset>
          </wp:positionH>
          <wp:positionV relativeFrom="paragraph">
            <wp:posOffset>-50165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052059" wp14:editId="4CB6DA96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40D927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147CD"/>
    <w:multiLevelType w:val="multilevel"/>
    <w:tmpl w:val="6C4C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AD"/>
    <w:rsid w:val="000842CC"/>
    <w:rsid w:val="00BE68AD"/>
    <w:rsid w:val="00CE2AFD"/>
    <w:rsid w:val="00E977F7"/>
    <w:rsid w:val="00FD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EED0FA"/>
  <w15:chartTrackingRefBased/>
  <w15:docId w15:val="{C0B4C318-61EA-4ABD-90DF-ABE8EBA7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BE68AD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E68AD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BE68A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BE68A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E68A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BE68A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E68AD"/>
  </w:style>
  <w:style w:type="paragraph" w:styleId="NormalWeb">
    <w:name w:val="Normal (Web)"/>
    <w:basedOn w:val="Normal"/>
    <w:uiPriority w:val="99"/>
    <w:unhideWhenUsed/>
    <w:rsid w:val="00BE68AD"/>
  </w:style>
  <w:style w:type="character" w:styleId="Strong">
    <w:name w:val="Strong"/>
    <w:basedOn w:val="DefaultParagraphFont"/>
    <w:uiPriority w:val="22"/>
    <w:qFormat/>
    <w:rsid w:val="00BE68A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F7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C974CE-0CEF-49A8-BB38-F560CAE34343}"/>
</file>

<file path=customXml/itemProps2.xml><?xml version="1.0" encoding="utf-8"?>
<ds:datastoreItem xmlns:ds="http://schemas.openxmlformats.org/officeDocument/2006/customXml" ds:itemID="{749A793F-B6F8-4F1D-8D29-22083FFDA5B4}"/>
</file>

<file path=customXml/itemProps3.xml><?xml version="1.0" encoding="utf-8"?>
<ds:datastoreItem xmlns:ds="http://schemas.openxmlformats.org/officeDocument/2006/customXml" ds:itemID="{D8AB1BA4-2516-4531-A7E3-9C7E69652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961</Characters>
  <Application>Microsoft Office Word</Application>
  <DocSecurity>4</DocSecurity>
  <Lines>27</Lines>
  <Paragraphs>10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Banks</dc:creator>
  <cp:keywords>[SEC=OFFICIAL:Sensitive]</cp:keywords>
  <dc:description/>
  <cp:lastModifiedBy>Ruxandra Voinov</cp:lastModifiedBy>
  <cp:revision>2</cp:revision>
  <dcterms:created xsi:type="dcterms:W3CDTF">2021-04-30T13:38:00Z</dcterms:created>
  <dcterms:modified xsi:type="dcterms:W3CDTF">2021-04-30T13:38:00Z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OFFICIAL: Sensitive</vt:lpwstr>
  </property>
  <property fmtid="{D5CDD505-2E9C-101B-9397-08002B2CF9AE}" pid="5" name="PM_Qualifier">
    <vt:lpwstr/>
  </property>
  <property fmtid="{D5CDD505-2E9C-101B-9397-08002B2CF9AE}" pid="6" name="PM_SecurityClassification">
    <vt:lpwstr>OFFICIAL:Sensitive</vt:lpwstr>
  </property>
  <property fmtid="{D5CDD505-2E9C-101B-9397-08002B2CF9AE}" pid="7" name="PM_InsertionValue">
    <vt:lpwstr>OFFICIAL: Sensitive</vt:lpwstr>
  </property>
  <property fmtid="{D5CDD505-2E9C-101B-9397-08002B2CF9AE}" pid="8" name="PM_Originating_FileId">
    <vt:lpwstr>BC7901BD9A44421D965857961A9EC569</vt:lpwstr>
  </property>
  <property fmtid="{D5CDD505-2E9C-101B-9397-08002B2CF9AE}" pid="9" name="PM_ProtectiveMarkingValue_Footer">
    <vt:lpwstr>OFFICIAL: Sensitive</vt:lpwstr>
  </property>
  <property fmtid="{D5CDD505-2E9C-101B-9397-08002B2CF9AE}" pid="10" name="PM_Originator_Hash_SHA1">
    <vt:lpwstr>21DF5972964F51506A52398560A1B77708479EF1</vt:lpwstr>
  </property>
  <property fmtid="{D5CDD505-2E9C-101B-9397-08002B2CF9AE}" pid="11" name="PM_OriginationTimeStamp">
    <vt:lpwstr>2021-04-30T13:37:19Z</vt:lpwstr>
  </property>
  <property fmtid="{D5CDD505-2E9C-101B-9397-08002B2CF9AE}" pid="12" name="PM_ProtectiveMarkingValue_Header">
    <vt:lpwstr>OFFICIAL: Sensitive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Hash_Version">
    <vt:lpwstr>2018.0</vt:lpwstr>
  </property>
  <property fmtid="{D5CDD505-2E9C-101B-9397-08002B2CF9AE}" pid="19" name="PM_Hash_Salt_Prev">
    <vt:lpwstr>6D18D813EFB2E26A80DE0849A23BAB58</vt:lpwstr>
  </property>
  <property fmtid="{D5CDD505-2E9C-101B-9397-08002B2CF9AE}" pid="20" name="PM_Hash_Salt">
    <vt:lpwstr>2C0A3E7D50BFB45B0112533E03A7D6D8</vt:lpwstr>
  </property>
  <property fmtid="{D5CDD505-2E9C-101B-9397-08002B2CF9AE}" pid="21" name="PM_Hash_SHA1">
    <vt:lpwstr>2DF14E700F7038E3362F83EAC49D818FF450D438</vt:lpwstr>
  </property>
  <property fmtid="{D5CDD505-2E9C-101B-9397-08002B2CF9AE}" pid="22" name="PM_SecurityClassification_Prev">
    <vt:lpwstr>OFFICIAL:Sensitive</vt:lpwstr>
  </property>
  <property fmtid="{D5CDD505-2E9C-101B-9397-08002B2CF9AE}" pid="23" name="PM_Qualifier_Prev">
    <vt:lpwstr/>
  </property>
  <property fmtid="{D5CDD505-2E9C-101B-9397-08002B2CF9AE}" pid="24" name="ContentTypeId">
    <vt:lpwstr>0x01010037C5AC3008AAB14799B0F32C039A8199</vt:lpwstr>
  </property>
</Properties>
</file>