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0EDCE" w14:textId="77777777" w:rsidR="00F00723" w:rsidRPr="00FD267E" w:rsidRDefault="00F00723" w:rsidP="00F00723">
      <w:pPr>
        <w:shd w:val="clear" w:color="auto" w:fill="FFFFFF"/>
        <w:spacing w:line="240" w:lineRule="auto"/>
        <w:jc w:val="center"/>
        <w:rPr>
          <w:rFonts w:ascii="Segoe UI" w:eastAsia="Times New Roman" w:hAnsi="Segoe UI" w:cs="Segoe UI"/>
          <w:color w:val="212121"/>
          <w:sz w:val="24"/>
          <w:szCs w:val="24"/>
        </w:rPr>
      </w:pPr>
      <w:r w:rsidRPr="00FD267E">
        <w:rPr>
          <w:rFonts w:ascii="Times New Roman" w:eastAsia="Times New Roman" w:hAnsi="Times New Roman" w:cs="Times New Roman"/>
          <w:b/>
          <w:bCs/>
          <w:color w:val="212121"/>
          <w:sz w:val="32"/>
          <w:szCs w:val="32"/>
        </w:rPr>
        <w:t>Working Group on the Universal Periodic Review</w:t>
      </w:r>
    </w:p>
    <w:p w14:paraId="7A5FAD8E" w14:textId="3B8E82C4" w:rsidR="00F00723" w:rsidRPr="00FD267E" w:rsidRDefault="00F00723" w:rsidP="00F00723">
      <w:pPr>
        <w:shd w:val="clear" w:color="auto" w:fill="FFFFFF"/>
        <w:spacing w:line="240" w:lineRule="auto"/>
        <w:jc w:val="center"/>
        <w:rPr>
          <w:rFonts w:ascii="Segoe UI" w:eastAsia="Times New Roman" w:hAnsi="Segoe UI" w:cs="Segoe UI"/>
          <w:color w:val="212121"/>
          <w:sz w:val="24"/>
          <w:szCs w:val="24"/>
        </w:rPr>
      </w:pPr>
      <w:r w:rsidRPr="00FD267E">
        <w:rPr>
          <w:rFonts w:ascii="Times New Roman" w:eastAsia="Times New Roman" w:hAnsi="Times New Roman" w:cs="Times New Roman"/>
          <w:b/>
          <w:bCs/>
          <w:color w:val="212121"/>
          <w:sz w:val="32"/>
          <w:szCs w:val="32"/>
        </w:rPr>
        <w:t>3</w:t>
      </w:r>
      <w:r w:rsidRPr="00FD267E">
        <w:rPr>
          <w:rFonts w:ascii="Times New Roman" w:eastAsia="Times New Roman" w:hAnsi="Times New Roman" w:cs="Times New Roman"/>
          <w:b/>
          <w:bCs/>
          <w:color w:val="212121"/>
          <w:sz w:val="18"/>
          <w:szCs w:val="18"/>
          <w:vertAlign w:val="superscript"/>
        </w:rPr>
        <w:t>rd </w:t>
      </w:r>
      <w:r w:rsidRPr="00FD267E">
        <w:rPr>
          <w:rFonts w:ascii="Times New Roman" w:eastAsia="Times New Roman" w:hAnsi="Times New Roman" w:cs="Times New Roman"/>
          <w:b/>
          <w:bCs/>
          <w:color w:val="212121"/>
          <w:sz w:val="32"/>
          <w:szCs w:val="32"/>
        </w:rPr>
        <w:t>cycle - 3</w:t>
      </w:r>
      <w:r w:rsidR="000D6273" w:rsidRPr="00FD267E">
        <w:rPr>
          <w:rFonts w:ascii="Times New Roman" w:eastAsia="Times New Roman" w:hAnsi="Times New Roman" w:cs="Times New Roman"/>
          <w:b/>
          <w:bCs/>
          <w:color w:val="212121"/>
          <w:sz w:val="32"/>
          <w:szCs w:val="32"/>
        </w:rPr>
        <w:t>8</w:t>
      </w:r>
      <w:r w:rsidRPr="00FD267E">
        <w:rPr>
          <w:rFonts w:ascii="Times New Roman" w:eastAsia="Times New Roman" w:hAnsi="Times New Roman" w:cs="Times New Roman"/>
          <w:b/>
          <w:bCs/>
          <w:color w:val="212121"/>
          <w:sz w:val="18"/>
          <w:szCs w:val="18"/>
          <w:vertAlign w:val="superscript"/>
        </w:rPr>
        <w:t>th</w:t>
      </w:r>
      <w:r w:rsidRPr="00FD267E">
        <w:rPr>
          <w:rFonts w:ascii="Times New Roman" w:eastAsia="Times New Roman" w:hAnsi="Times New Roman" w:cs="Times New Roman"/>
          <w:b/>
          <w:bCs/>
          <w:color w:val="212121"/>
          <w:sz w:val="32"/>
          <w:szCs w:val="32"/>
        </w:rPr>
        <w:t> session</w:t>
      </w:r>
    </w:p>
    <w:p w14:paraId="439229DB" w14:textId="62493CF2" w:rsidR="00F00723" w:rsidRPr="00FD267E" w:rsidRDefault="00F00723" w:rsidP="00F00723">
      <w:pPr>
        <w:shd w:val="clear" w:color="auto" w:fill="FFFFFF"/>
        <w:spacing w:line="240" w:lineRule="auto"/>
        <w:jc w:val="center"/>
        <w:rPr>
          <w:rFonts w:ascii="Segoe UI" w:eastAsia="Times New Roman" w:hAnsi="Segoe UI" w:cs="Segoe UI"/>
          <w:color w:val="212121"/>
          <w:sz w:val="24"/>
          <w:szCs w:val="24"/>
        </w:rPr>
      </w:pPr>
      <w:r w:rsidRPr="00FD267E">
        <w:rPr>
          <w:rFonts w:ascii="Times New Roman" w:eastAsia="Times New Roman" w:hAnsi="Times New Roman" w:cs="Times New Roman"/>
          <w:b/>
          <w:bCs/>
          <w:color w:val="212121"/>
          <w:sz w:val="32"/>
          <w:szCs w:val="32"/>
        </w:rPr>
        <w:t xml:space="preserve">Review of </w:t>
      </w:r>
      <w:r w:rsidR="006F68E8" w:rsidRPr="00FD267E">
        <w:rPr>
          <w:rFonts w:ascii="Times New Roman" w:eastAsia="Times New Roman" w:hAnsi="Times New Roman" w:cs="Times New Roman"/>
          <w:b/>
          <w:bCs/>
          <w:color w:val="212121"/>
          <w:sz w:val="32"/>
          <w:szCs w:val="32"/>
        </w:rPr>
        <w:t>Seychelles</w:t>
      </w:r>
    </w:p>
    <w:p w14:paraId="3DA5C84F" w14:textId="758CAAF6" w:rsidR="00F00723" w:rsidRPr="00FD267E" w:rsidRDefault="00F00723" w:rsidP="00F00723">
      <w:pPr>
        <w:shd w:val="clear" w:color="auto" w:fill="FFFFFF"/>
        <w:spacing w:line="240" w:lineRule="auto"/>
        <w:jc w:val="center"/>
        <w:rPr>
          <w:rFonts w:ascii="Times New Roman" w:eastAsia="Times New Roman" w:hAnsi="Times New Roman" w:cs="Times New Roman"/>
          <w:b/>
          <w:bCs/>
          <w:color w:val="212121"/>
          <w:sz w:val="32"/>
          <w:szCs w:val="32"/>
        </w:rPr>
      </w:pPr>
      <w:r w:rsidRPr="00FD267E">
        <w:rPr>
          <w:rFonts w:ascii="Times New Roman" w:eastAsia="Times New Roman" w:hAnsi="Times New Roman" w:cs="Times New Roman"/>
          <w:b/>
          <w:bCs/>
          <w:color w:val="212121"/>
          <w:sz w:val="32"/>
          <w:szCs w:val="32"/>
        </w:rPr>
        <w:t>Statement by Brazil</w:t>
      </w:r>
    </w:p>
    <w:p w14:paraId="5B5F018F" w14:textId="66CBADED" w:rsidR="00005F39" w:rsidRPr="00FD267E" w:rsidRDefault="00005F39" w:rsidP="00005F39">
      <w:pPr>
        <w:shd w:val="clear" w:color="auto" w:fill="FFFFFF"/>
        <w:spacing w:line="240" w:lineRule="auto"/>
        <w:jc w:val="both"/>
        <w:rPr>
          <w:rFonts w:ascii="Times New Roman" w:eastAsia="Times New Roman" w:hAnsi="Times New Roman" w:cs="Times New Roman"/>
          <w:b/>
          <w:bCs/>
          <w:color w:val="212121"/>
          <w:sz w:val="28"/>
          <w:szCs w:val="24"/>
        </w:rPr>
      </w:pPr>
    </w:p>
    <w:p w14:paraId="7AC8F453" w14:textId="56F1FDDA" w:rsidR="006F68E8" w:rsidRPr="00FD267E" w:rsidRDefault="006F68E8" w:rsidP="00FD267E">
      <w:pPr>
        <w:spacing w:after="360" w:line="240" w:lineRule="auto"/>
        <w:jc w:val="both"/>
        <w:rPr>
          <w:sz w:val="28"/>
          <w:szCs w:val="28"/>
        </w:rPr>
      </w:pPr>
      <w:r w:rsidRPr="00FD267E">
        <w:rPr>
          <w:sz w:val="28"/>
          <w:szCs w:val="28"/>
        </w:rPr>
        <w:t>Brazil welcomes Seychelles to its UPR and has the honor to present the following two recommendations:</w:t>
      </w:r>
    </w:p>
    <w:p w14:paraId="45B73854" w14:textId="4D75194F" w:rsidR="006F68E8" w:rsidRPr="00FD267E" w:rsidRDefault="006F68E8" w:rsidP="00FD267E">
      <w:pPr>
        <w:spacing w:after="360" w:line="240" w:lineRule="auto"/>
        <w:jc w:val="both"/>
        <w:rPr>
          <w:sz w:val="28"/>
          <w:szCs w:val="28"/>
        </w:rPr>
      </w:pPr>
      <w:r w:rsidRPr="00FD267E">
        <w:rPr>
          <w:sz w:val="28"/>
          <w:szCs w:val="28"/>
        </w:rPr>
        <w:t>(1) Strengthen policies on the prevention of drug use, including by means of local awareness raising campaigns and international cooperation against drug trafficking, and further improve the availability of health treatment for drug addiction.</w:t>
      </w:r>
    </w:p>
    <w:p w14:paraId="2094274F" w14:textId="69AEA56F" w:rsidR="006F68E8" w:rsidRPr="00FD267E" w:rsidRDefault="006F68E8" w:rsidP="00FD267E">
      <w:pPr>
        <w:spacing w:after="360" w:line="240" w:lineRule="auto"/>
        <w:jc w:val="both"/>
        <w:rPr>
          <w:sz w:val="28"/>
          <w:szCs w:val="28"/>
        </w:rPr>
      </w:pPr>
      <w:r w:rsidRPr="00FD267E">
        <w:rPr>
          <w:sz w:val="28"/>
          <w:szCs w:val="28"/>
        </w:rPr>
        <w:t>(2) Strengthen human rights training and capacity building of state agents, including law enforcement officials, and consider adopting a national plan for human rights education.</w:t>
      </w:r>
    </w:p>
    <w:p w14:paraId="325EADEF" w14:textId="302C989C" w:rsidR="006F68E8" w:rsidRPr="00FD267E" w:rsidRDefault="006F68E8" w:rsidP="00FD267E">
      <w:pPr>
        <w:spacing w:after="360" w:line="240" w:lineRule="auto"/>
        <w:jc w:val="both"/>
        <w:rPr>
          <w:sz w:val="28"/>
          <w:szCs w:val="28"/>
        </w:rPr>
      </w:pPr>
      <w:r w:rsidRPr="00FD267E">
        <w:rPr>
          <w:sz w:val="28"/>
          <w:szCs w:val="28"/>
        </w:rPr>
        <w:t>2. We commend the successful general elections held in 2020 and the peaceful and orderly political transition that took place afterwards. We also take note of important human rights developments in the country, such as the ratification of the 9 core human rights instruments, the decriminalization of same-sex relationships between consenting adults and the improvement of the infrastructure of detention centers in the country.</w:t>
      </w:r>
    </w:p>
    <w:p w14:paraId="5B4C7BE8" w14:textId="0D6AEFF5" w:rsidR="00F00723" w:rsidRPr="00FD267E" w:rsidRDefault="006F68E8" w:rsidP="00FD267E">
      <w:pPr>
        <w:spacing w:after="360" w:line="240" w:lineRule="auto"/>
        <w:jc w:val="both"/>
        <w:rPr>
          <w:sz w:val="28"/>
          <w:szCs w:val="28"/>
        </w:rPr>
      </w:pPr>
      <w:r w:rsidRPr="00FD267E">
        <w:rPr>
          <w:sz w:val="28"/>
          <w:szCs w:val="28"/>
        </w:rPr>
        <w:t xml:space="preserve">3. On the challenges that remain, Brazil further suggests that Seychelles step up efforts to combat domestic violence, including by implementing the country`s new Domestic Violence Act (2020), and prevent the abuse against the rights of migrant workers, providing support and redress to victims, and bringing perpetrators to justice. </w:t>
      </w:r>
    </w:p>
    <w:p w14:paraId="373CF00E" w14:textId="37D21FC7" w:rsidR="006F68E8" w:rsidRPr="00FD267E" w:rsidRDefault="006F68E8" w:rsidP="00FD267E">
      <w:pPr>
        <w:spacing w:after="360" w:line="240" w:lineRule="auto"/>
        <w:jc w:val="both"/>
        <w:rPr>
          <w:sz w:val="28"/>
          <w:szCs w:val="28"/>
        </w:rPr>
      </w:pPr>
      <w:r w:rsidRPr="00FD267E">
        <w:rPr>
          <w:sz w:val="28"/>
          <w:szCs w:val="28"/>
        </w:rPr>
        <w:t>Thank you.</w:t>
      </w:r>
    </w:p>
    <w:sectPr w:rsidR="006F68E8" w:rsidRPr="00FD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23F1B"/>
    <w:multiLevelType w:val="hybridMultilevel"/>
    <w:tmpl w:val="93662B68"/>
    <w:lvl w:ilvl="0" w:tplc="C48CE26A">
      <w:start w:val="2"/>
      <w:numFmt w:val="bullet"/>
      <w:lvlText w:val="-"/>
      <w:lvlJc w:val="left"/>
      <w:pPr>
        <w:ind w:left="720" w:hanging="360"/>
      </w:pPr>
      <w:rPr>
        <w:rFonts w:ascii="Times New Roman" w:eastAsia="Times New Roman" w:hAnsi="Times New Roman" w:cs="Times New Roman"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E4D3D"/>
    <w:multiLevelType w:val="hybridMultilevel"/>
    <w:tmpl w:val="519E8DEA"/>
    <w:lvl w:ilvl="0" w:tplc="A64C5F7A">
      <w:start w:val="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23"/>
    <w:rsid w:val="00005F39"/>
    <w:rsid w:val="00070AC1"/>
    <w:rsid w:val="000D21C3"/>
    <w:rsid w:val="000D6273"/>
    <w:rsid w:val="00180513"/>
    <w:rsid w:val="003F177C"/>
    <w:rsid w:val="004C3463"/>
    <w:rsid w:val="00580A65"/>
    <w:rsid w:val="006F68E8"/>
    <w:rsid w:val="00701E70"/>
    <w:rsid w:val="00815E06"/>
    <w:rsid w:val="00E906BB"/>
    <w:rsid w:val="00F00723"/>
    <w:rsid w:val="00FD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C9C6"/>
  <w15:chartTrackingRefBased/>
  <w15:docId w15:val="{E60B53F4-AC5C-4FC2-A223-7D0A5C73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2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0723"/>
    <w:pPr>
      <w:ind w:left="720"/>
      <w:contextualSpacing/>
    </w:pPr>
  </w:style>
  <w:style w:type="paragraph" w:styleId="Textodebalo">
    <w:name w:val="Balloon Text"/>
    <w:basedOn w:val="Normal"/>
    <w:link w:val="TextodebaloCarter"/>
    <w:uiPriority w:val="99"/>
    <w:semiHidden/>
    <w:unhideWhenUsed/>
    <w:rsid w:val="004C3463"/>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C3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738EE-2035-4374-A914-47B2AC3767AC}"/>
</file>

<file path=customXml/itemProps2.xml><?xml version="1.0" encoding="utf-8"?>
<ds:datastoreItem xmlns:ds="http://schemas.openxmlformats.org/officeDocument/2006/customXml" ds:itemID="{3A3C8212-FCC3-4F16-8B6A-7580D01E4648}"/>
</file>

<file path=customXml/itemProps3.xml><?xml version="1.0" encoding="utf-8"?>
<ds:datastoreItem xmlns:ds="http://schemas.openxmlformats.org/officeDocument/2006/customXml" ds:itemID="{5E7A9D09-D774-4363-89AC-0C209918413A}"/>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Henrique Zimmermann</dc:creator>
  <cp:keywords/>
  <dc:description/>
  <cp:lastModifiedBy>Nero Ferreira</cp:lastModifiedBy>
  <cp:revision>2</cp:revision>
  <cp:lastPrinted>2021-05-03T08:32:00Z</cp:lastPrinted>
  <dcterms:created xsi:type="dcterms:W3CDTF">2021-05-03T10:44:00Z</dcterms:created>
  <dcterms:modified xsi:type="dcterms:W3CDTF">2021-05-03T10:44:00Z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