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C2" w:rsidRPr="00FB7602" w:rsidRDefault="007172C2">
      <w:pPr>
        <w:pStyle w:val="Body"/>
        <w:bidi/>
        <w:jc w:val="center"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rtl/>
          <w:lang w:val="en-US"/>
        </w:rPr>
      </w:pPr>
    </w:p>
    <w:p w:rsidR="007172C2" w:rsidRDefault="007172C2" w:rsidP="007172C2">
      <w:pPr>
        <w:pStyle w:val="Body"/>
        <w:bidi/>
        <w:jc w:val="center"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rtl/>
        </w:rPr>
      </w:pPr>
    </w:p>
    <w:p w:rsidR="007172C2" w:rsidRDefault="007172C2" w:rsidP="007172C2">
      <w:pPr>
        <w:pStyle w:val="Body"/>
        <w:bidi/>
        <w:jc w:val="center"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rtl/>
        </w:rPr>
      </w:pPr>
    </w:p>
    <w:p w:rsidR="007172C2" w:rsidRPr="007172C2" w:rsidRDefault="007172C2" w:rsidP="007172C2">
      <w:pPr>
        <w:pStyle w:val="Body"/>
        <w:bidi/>
        <w:jc w:val="center"/>
        <w:rPr>
          <w:rFonts w:ascii="Arabic Typesetting" w:eastAsia="Arabic Typesetting" w:hAnsi="Arabic Typesetting" w:cs="Arabic Typesetting" w:hint="default"/>
          <w:sz w:val="52"/>
          <w:szCs w:val="52"/>
          <w:u w:color="000000"/>
          <w:rtl/>
        </w:rPr>
      </w:pPr>
    </w:p>
    <w:p w:rsidR="002E2F3E" w:rsidRPr="007172C2" w:rsidRDefault="00AE58AB" w:rsidP="007172C2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الدورة ال</w:t>
      </w:r>
      <w:r w:rsidR="007172C2"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ثامنة</w:t>
      </w: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 xml:space="preserve"> والثلاثون</w:t>
      </w:r>
    </w:p>
    <w:p w:rsidR="002E2F3E" w:rsidRPr="007172C2" w:rsidRDefault="00AE58AB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للفريق العامل المعني بالاستعراض الدوري الشامل</w:t>
      </w:r>
    </w:p>
    <w:p w:rsidR="002E2F3E" w:rsidRPr="007172C2" w:rsidRDefault="00AE58AB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جـنـيـف</w:t>
      </w:r>
    </w:p>
    <w:p w:rsidR="002E2F3E" w:rsidRPr="007172C2" w:rsidRDefault="002E2F3E">
      <w:pPr>
        <w:pStyle w:val="Body"/>
        <w:bidi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</w:p>
    <w:p w:rsidR="002E2F3E" w:rsidRPr="007172C2" w:rsidRDefault="005632B6">
      <w:pPr>
        <w:pStyle w:val="Body"/>
        <w:bidi/>
        <w:jc w:val="center"/>
        <w:rPr>
          <w:rFonts w:ascii="Sakkal Majalla" w:eastAsia="Sakkal Majalla" w:hAnsi="Sakkal Majalla" w:cs="DecoType Naskh Extensions" w:hint="default"/>
          <w:sz w:val="52"/>
          <w:szCs w:val="52"/>
          <w:u w:color="000000"/>
          <w:rtl/>
        </w:rPr>
      </w:pPr>
      <w:r>
        <w:rPr>
          <w:rFonts w:ascii="Sakkal Majalla" w:eastAsia="Sakkal Majalla" w:hAnsi="Sakkal Majalla" w:cs="DecoType Naskh Extensions"/>
          <w:sz w:val="52"/>
          <w:szCs w:val="52"/>
          <w:u w:color="000000"/>
          <w:rtl/>
        </w:rPr>
        <w:t>12</w:t>
      </w:r>
      <w:r w:rsidR="00AE58AB" w:rsidRPr="007172C2">
        <w:rPr>
          <w:rFonts w:ascii="Sakkal Majalla" w:eastAsia="Sakkal Majalla" w:hAnsi="Sakkal Majalla" w:cs="DecoType Naskh Extensions"/>
          <w:sz w:val="52"/>
          <w:szCs w:val="52"/>
          <w:u w:color="000000"/>
          <w:rtl/>
        </w:rPr>
        <w:t xml:space="preserve"> مايو ٢٠٢١</w:t>
      </w:r>
    </w:p>
    <w:p w:rsidR="002E2F3E" w:rsidRPr="007172C2" w:rsidRDefault="002E2F3E">
      <w:pPr>
        <w:pStyle w:val="Body"/>
        <w:bidi/>
        <w:rPr>
          <w:rFonts w:ascii="Sakkal Majalla" w:eastAsia="Sakkal Majalla" w:hAnsi="Sakkal Majalla" w:cs="DecoType Naskh Extensions" w:hint="default"/>
          <w:sz w:val="52"/>
          <w:szCs w:val="52"/>
          <w:u w:color="000000"/>
          <w:rtl/>
        </w:rPr>
      </w:pPr>
    </w:p>
    <w:p w:rsidR="002E2F3E" w:rsidRPr="007172C2" w:rsidRDefault="00AE58AB" w:rsidP="005632B6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استعراض تقرير (</w:t>
      </w:r>
      <w:r w:rsidR="005632B6" w:rsidRPr="005632B6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جمهورية سنغافورة</w:t>
      </w: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)</w:t>
      </w:r>
    </w:p>
    <w:p w:rsidR="002E2F3E" w:rsidRPr="007172C2" w:rsidRDefault="002E2F3E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</w:p>
    <w:p w:rsidR="002E2F3E" w:rsidRPr="007172C2" w:rsidRDefault="002E2F3E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</w:p>
    <w:p w:rsidR="002E2F3E" w:rsidRPr="007172C2" w:rsidRDefault="002E2F3E">
      <w:pPr>
        <w:pStyle w:val="Body"/>
        <w:bidi/>
        <w:jc w:val="center"/>
        <w:rPr>
          <w:rFonts w:ascii="Arabic Typesetting" w:eastAsia="Arabic Typesetting" w:hAnsi="Arabic Typesetting" w:cs="DecoType Naskh Extensions" w:hint="default"/>
          <w:sz w:val="52"/>
          <w:szCs w:val="52"/>
          <w:u w:color="000000"/>
          <w:rtl/>
        </w:rPr>
      </w:pPr>
    </w:p>
    <w:p w:rsidR="002E2F3E" w:rsidRDefault="00AE58AB" w:rsidP="007172C2">
      <w:pPr>
        <w:pStyle w:val="Body"/>
        <w:bidi/>
        <w:jc w:val="center"/>
        <w:rPr>
          <w:rFonts w:ascii="Times New Roman" w:eastAsia="Times New Roman" w:hAnsi="Times New Roman" w:cs="DecoType Naskh Extensions" w:hint="default"/>
          <w:b/>
          <w:bCs/>
          <w:sz w:val="32"/>
          <w:szCs w:val="32"/>
          <w:u w:color="000000"/>
          <w:rtl/>
        </w:rPr>
      </w:pPr>
      <w:r w:rsidRPr="007172C2">
        <w:rPr>
          <w:rFonts w:ascii="Arabic Typesetting" w:eastAsia="Arabic Typesetting" w:hAnsi="Arabic Typesetting" w:cs="DecoType Naskh Extensions"/>
          <w:sz w:val="52"/>
          <w:szCs w:val="52"/>
          <w:u w:color="000000"/>
          <w:rtl/>
        </w:rPr>
        <w:t>مداخلة البعثة الدائمة للمملكة العربية السعودية لدى الأمم المتحدة بجنيف</w:t>
      </w:r>
    </w:p>
    <w:p w:rsidR="007172C2" w:rsidRPr="007172C2" w:rsidRDefault="007172C2" w:rsidP="007172C2">
      <w:pPr>
        <w:pStyle w:val="Body"/>
        <w:bidi/>
        <w:jc w:val="center"/>
        <w:rPr>
          <w:rFonts w:ascii="Times New Roman" w:eastAsia="Times New Roman" w:hAnsi="Times New Roman" w:cs="DecoType Naskh Extensions" w:hint="default"/>
          <w:b/>
          <w:bCs/>
          <w:sz w:val="32"/>
          <w:szCs w:val="32"/>
          <w:u w:color="000000"/>
          <w:rtl/>
        </w:rPr>
      </w:pPr>
    </w:p>
    <w:p w:rsidR="002E2F3E" w:rsidRDefault="002E2F3E">
      <w:pPr>
        <w:pStyle w:val="Body"/>
        <w:bidi/>
        <w:jc w:val="both"/>
        <w:rPr>
          <w:rFonts w:ascii="Times New Roman" w:eastAsia="Times New Roman" w:hAnsi="Times New Roman" w:cs="Times New Roman" w:hint="default"/>
          <w:b/>
          <w:bCs/>
          <w:sz w:val="36"/>
          <w:szCs w:val="36"/>
          <w:u w:color="000000"/>
          <w:rtl/>
        </w:rPr>
      </w:pPr>
    </w:p>
    <w:p w:rsidR="002E2F3E" w:rsidRDefault="002E2F3E">
      <w:pPr>
        <w:pStyle w:val="Body"/>
        <w:bidi/>
        <w:jc w:val="both"/>
        <w:rPr>
          <w:rFonts w:ascii="Times New Roman" w:eastAsia="Times New Roman" w:hAnsi="Times New Roman" w:cs="Times New Roman" w:hint="default"/>
          <w:b/>
          <w:bCs/>
          <w:sz w:val="36"/>
          <w:szCs w:val="36"/>
          <w:u w:color="000000"/>
          <w:rtl/>
        </w:rPr>
      </w:pPr>
    </w:p>
    <w:p w:rsidR="002E2F3E" w:rsidRDefault="002E2F3E">
      <w:pPr>
        <w:pStyle w:val="Body"/>
        <w:bidi/>
        <w:jc w:val="both"/>
        <w:rPr>
          <w:rFonts w:ascii="Times New Roman" w:eastAsia="Times New Roman" w:hAnsi="Times New Roman" w:cs="Times New Roman" w:hint="default"/>
          <w:b/>
          <w:bCs/>
          <w:sz w:val="36"/>
          <w:szCs w:val="36"/>
          <w:u w:color="000000"/>
          <w:rtl/>
        </w:rPr>
      </w:pPr>
    </w:p>
    <w:p w:rsidR="002E2F3E" w:rsidRDefault="00AE58AB">
      <w:pPr>
        <w:pStyle w:val="Body"/>
        <w:bidi/>
        <w:jc w:val="both"/>
        <w:rPr>
          <w:rFonts w:ascii="Arabic Typesetting" w:eastAsia="Arabic Typesetting" w:hAnsi="Arabic Typesetting" w:cs="Arabic Typesetting" w:hint="default"/>
          <w:sz w:val="40"/>
          <w:szCs w:val="40"/>
          <w:u w:color="000000"/>
          <w:rtl/>
        </w:rPr>
      </w:pPr>
      <w:r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السيدة الرئيس....</w:t>
      </w:r>
    </w:p>
    <w:p w:rsidR="00137E9A" w:rsidRDefault="004650AE" w:rsidP="001861D6">
      <w:pPr>
        <w:pStyle w:val="Body"/>
        <w:bidi/>
        <w:jc w:val="both"/>
        <w:rPr>
          <w:rFonts w:ascii="Arabic Typesetting" w:eastAsia="Arabic Typesetting" w:hAnsi="Arabic Typesetting" w:cs="Royal Arabic" w:hint="default"/>
          <w:sz w:val="40"/>
          <w:szCs w:val="44"/>
          <w:u w:color="000000"/>
          <w:rtl/>
        </w:rPr>
      </w:pP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يطيب لي في البداية أن أرحب بوفد جمهورية سنغافورة، </w:t>
      </w:r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كما أنتهز هذا الفرصة للإشادة بعرض التقرير الوطني وبتعاون سنغافورة </w:t>
      </w:r>
      <w:r w:rsidR="001861D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الإيجابي مع آليات حقوق الانسان </w:t>
      </w:r>
      <w:proofErr w:type="gramStart"/>
      <w:r w:rsidR="001861D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الدولية،  و</w:t>
      </w:r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بالإنجازات</w:t>
      </w:r>
      <w:proofErr w:type="gramEnd"/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التي حققتها سنغافورة مؤخراً، كما نثمن الجهود التي تبذلها لتعزيز </w:t>
      </w:r>
      <w:r w:rsidR="004E05DD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وحماية حقوق</w:t>
      </w:r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الانسان، </w:t>
      </w:r>
      <w:r w:rsidR="004E05DD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وعلى الأخص</w:t>
      </w:r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التدابير التي اتخذتها من أجل تعزيز حقوق المرأة </w:t>
      </w:r>
      <w:r w:rsidR="004E05DD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والفتيات والأطفال والأشخاص ذوي</w:t>
      </w:r>
      <w:r w:rsidR="00D643C9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الإعاقة.</w:t>
      </w:r>
      <w:r w:rsidR="00AE58AB"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</w:t>
      </w:r>
      <w:r w:rsidR="004E05DD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ونوصي بما يلي</w:t>
      </w:r>
      <w:r w:rsidR="00137E9A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: </w:t>
      </w:r>
    </w:p>
    <w:p w:rsidR="00D63F84" w:rsidRPr="00137E9A" w:rsidRDefault="00051C5C" w:rsidP="00D63F84">
      <w:pPr>
        <w:pStyle w:val="Body"/>
        <w:bidi/>
        <w:jc w:val="both"/>
        <w:rPr>
          <w:rFonts w:ascii="Arabic Typesetting" w:eastAsia="Arabic Typesetting" w:hAnsi="Arabic Typesetting" w:cs="Royal Arabic" w:hint="default"/>
          <w:sz w:val="40"/>
          <w:szCs w:val="44"/>
          <w:u w:color="000000"/>
          <w:rtl/>
          <w:lang w:val="en-US"/>
        </w:rPr>
      </w:pP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  <w:lang w:val="en-US"/>
        </w:rPr>
        <w:t xml:space="preserve"> </w:t>
      </w:r>
    </w:p>
    <w:p w:rsidR="002E2F3E" w:rsidRPr="005632B6" w:rsidRDefault="005632B6" w:rsidP="00051C5C">
      <w:pPr>
        <w:pStyle w:val="Body"/>
        <w:bidi/>
        <w:jc w:val="both"/>
        <w:rPr>
          <w:rFonts w:ascii="Arabic Typesetting" w:eastAsia="Arabic Typesetting" w:hAnsi="Arabic Typesetting" w:cs="Arabic Typesetting" w:hint="default"/>
          <w:sz w:val="40"/>
          <w:szCs w:val="40"/>
          <w:u w:color="000000"/>
          <w:rtl/>
        </w:rPr>
      </w:pP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1-</w:t>
      </w:r>
      <w:r w:rsidR="00051C5C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استمرار</w:t>
      </w: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الجهو</w:t>
      </w:r>
      <w:r w:rsidR="00051C5C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د الرامية إلى ضمان شمول</w:t>
      </w:r>
      <w:r w:rsidR="001861D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ية</w:t>
      </w:r>
      <w:bookmarkStart w:id="0" w:name="_GoBack"/>
      <w:bookmarkEnd w:id="0"/>
      <w:r w:rsidR="00051C5C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استجابة </w:t>
      </w: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جائحة كوفيد-</w:t>
      </w:r>
      <w:r w:rsidRPr="00051C5C">
        <w:rPr>
          <w:rFonts w:ascii="Arabic Typesetting" w:eastAsia="Arabic Typesetting" w:hAnsi="Arabic Typesetting" w:cs="Royal Arabic"/>
          <w:sz w:val="36"/>
          <w:szCs w:val="36"/>
          <w:u w:color="000000"/>
          <w:rtl/>
        </w:rPr>
        <w:t>19</w:t>
      </w: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للفئات الضعيفة.</w:t>
      </w:r>
      <w:r w:rsidR="00AE58AB"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</w:t>
      </w:r>
    </w:p>
    <w:p w:rsidR="00926AB0" w:rsidRDefault="00AE58AB" w:rsidP="00A01BE0">
      <w:pPr>
        <w:pStyle w:val="Body"/>
        <w:bidi/>
        <w:jc w:val="both"/>
        <w:rPr>
          <w:rFonts w:ascii="Arabic Typesetting" w:eastAsia="Arabic Typesetting" w:hAnsi="Arabic Typesetting" w:cs="Royal Arabic" w:hint="default"/>
          <w:sz w:val="40"/>
          <w:szCs w:val="44"/>
          <w:u w:color="000000"/>
          <w:rtl/>
        </w:rPr>
      </w:pPr>
      <w:r w:rsidRPr="00B0443F">
        <w:rPr>
          <w:rFonts w:ascii="Times New Roman" w:eastAsia="Arabic Typesetting" w:hAnsi="Times New Roman" w:cs="Times New Roman"/>
          <w:sz w:val="44"/>
          <w:szCs w:val="44"/>
          <w:u w:color="000000"/>
          <w:rtl/>
        </w:rPr>
        <w:t>٢</w:t>
      </w:r>
      <w:r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- </w:t>
      </w:r>
      <w:r w:rsidR="005632B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م</w:t>
      </w:r>
      <w:r w:rsidR="00051C5C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واصلة تعزيز الجهود الرامية إلى </w:t>
      </w:r>
      <w:r w:rsidR="005632B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تعزيز الوئام الديني </w:t>
      </w:r>
      <w:r w:rsidR="00A01BE0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والعرقي بما في ذلك </w:t>
      </w:r>
      <w:r w:rsidR="005632B6" w:rsidRPr="005632B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من خلال </w:t>
      </w:r>
      <w:r w:rsidR="00A01BE0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مبادرة</w:t>
      </w:r>
      <w:r w:rsidR="005632B6" w:rsidRPr="005632B6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توسيع نطاق التفاعل</w:t>
      </w:r>
      <w:r w:rsidR="00A01BE0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العرقي والديني بفضل التعليم والحوار العام </w:t>
      </w:r>
      <w:r w:rsidR="00A01BE0">
        <w:rPr>
          <w:rFonts w:ascii="Arabic Typesetting" w:eastAsia="Arabic Typesetting" w:hAnsi="Arabic Typesetting" w:cs="Arabic Typesetting"/>
          <w:sz w:val="40"/>
          <w:szCs w:val="40"/>
          <w:u w:color="000000"/>
          <w:rtl/>
        </w:rPr>
        <w:t>.</w:t>
      </w:r>
      <w:r w:rsidR="00A01BE0">
        <w:rPr>
          <w:rFonts w:ascii="Arabic Typesetting" w:eastAsia="Arabic Typesetting" w:hAnsi="Arabic Typesetting" w:cs="Royal Arabic" w:hint="default"/>
          <w:sz w:val="40"/>
          <w:szCs w:val="44"/>
          <w:u w:color="000000"/>
          <w:lang w:val="en-US"/>
        </w:rPr>
        <w:t>(BRIDGE)</w:t>
      </w:r>
    </w:p>
    <w:p w:rsidR="004650AE" w:rsidRDefault="004650AE" w:rsidP="00926AB0">
      <w:pPr>
        <w:pStyle w:val="Body"/>
        <w:bidi/>
        <w:jc w:val="both"/>
        <w:rPr>
          <w:rFonts w:ascii="Arabic Typesetting" w:eastAsia="Arabic Typesetting" w:hAnsi="Arabic Typesetting" w:cs="Arabic Typesetting" w:hint="default"/>
          <w:sz w:val="40"/>
          <w:szCs w:val="40"/>
          <w:u w:color="000000"/>
          <w:rtl/>
        </w:rPr>
      </w:pPr>
    </w:p>
    <w:p w:rsidR="004650AE" w:rsidRDefault="004650AE" w:rsidP="004650AE">
      <w:pPr>
        <w:pStyle w:val="Body"/>
        <w:bidi/>
        <w:jc w:val="both"/>
        <w:rPr>
          <w:rFonts w:ascii="Arabic Typesetting" w:eastAsia="Arabic Typesetting" w:hAnsi="Arabic Typesetting" w:cs="Arabic Typesetting" w:hint="default"/>
          <w:sz w:val="40"/>
          <w:szCs w:val="40"/>
          <w:u w:color="000000"/>
          <w:rtl/>
        </w:rPr>
      </w:pPr>
    </w:p>
    <w:p w:rsidR="002E2F3E" w:rsidRPr="00B0443F" w:rsidRDefault="00137E9A" w:rsidP="004650AE">
      <w:pPr>
        <w:pStyle w:val="Body"/>
        <w:bidi/>
        <w:jc w:val="both"/>
        <w:rPr>
          <w:rFonts w:ascii="Arabic Typesetting" w:eastAsia="Arabic Typesetting" w:hAnsi="Arabic Typesetting" w:cs="Royal Arabic" w:hint="default"/>
          <w:sz w:val="40"/>
          <w:szCs w:val="44"/>
          <w:u w:color="000000"/>
          <w:rtl/>
        </w:rPr>
      </w:pPr>
      <w:r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وختاماً، تتمنى بعثة بلادي كل التقدم والازدهار لسنغافورة وشعبها. </w:t>
      </w:r>
    </w:p>
    <w:p w:rsidR="002E2F3E" w:rsidRPr="00B0443F" w:rsidRDefault="00AE58AB">
      <w:pPr>
        <w:pStyle w:val="Body"/>
        <w:bidi/>
        <w:jc w:val="both"/>
        <w:rPr>
          <w:rFonts w:ascii="Arabic Typesetting" w:eastAsia="Arabic Typesetting" w:hAnsi="Arabic Typesetting" w:cs="Royal Arabic" w:hint="default"/>
          <w:sz w:val="40"/>
          <w:szCs w:val="44"/>
          <w:u w:color="000000"/>
          <w:rtl/>
        </w:rPr>
      </w:pPr>
      <w:r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               </w:t>
      </w:r>
      <w:r w:rsid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                       </w:t>
      </w:r>
      <w:r w:rsidR="007172C2"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                    </w:t>
      </w:r>
      <w:r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 xml:space="preserve">     وشكرا السيدة </w:t>
      </w:r>
      <w:r w:rsidR="007172C2" w:rsidRPr="00B0443F">
        <w:rPr>
          <w:rFonts w:ascii="Arabic Typesetting" w:eastAsia="Arabic Typesetting" w:hAnsi="Arabic Typesetting" w:cs="Royal Arabic"/>
          <w:sz w:val="40"/>
          <w:szCs w:val="44"/>
          <w:u w:color="000000"/>
          <w:rtl/>
        </w:rPr>
        <w:t>الرئيس</w:t>
      </w:r>
    </w:p>
    <w:p w:rsidR="007172C2" w:rsidRPr="00F8796B" w:rsidRDefault="007172C2" w:rsidP="00515E1B">
      <w:pPr>
        <w:pStyle w:val="Body"/>
        <w:bidi/>
        <w:jc w:val="both"/>
        <w:rPr>
          <w:rFonts w:cs="Royal Arabic" w:hint="default"/>
          <w:rtl/>
        </w:rPr>
      </w:pPr>
    </w:p>
    <w:sectPr w:rsidR="007172C2" w:rsidRPr="00F879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D8" w:rsidRDefault="007A61D8">
      <w:r>
        <w:separator/>
      </w:r>
    </w:p>
  </w:endnote>
  <w:endnote w:type="continuationSeparator" w:id="0">
    <w:p w:rsidR="007A61D8" w:rsidRDefault="007A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Times New Roman"/>
    <w:charset w:val="00"/>
    <w:family w:val="script"/>
    <w:pitch w:val="variable"/>
    <w:sig w:usb0="80002007" w:usb1="80000000" w:usb2="000000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80002007" w:usb1="80000000" w:usb2="00000008" w:usb3="00000000" w:csb0="000000D3" w:csb1="00000000"/>
  </w:font>
  <w:font w:name="Roy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3E" w:rsidRDefault="002E2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D8" w:rsidRDefault="007A61D8">
      <w:r>
        <w:separator/>
      </w:r>
    </w:p>
  </w:footnote>
  <w:footnote w:type="continuationSeparator" w:id="0">
    <w:p w:rsidR="007A61D8" w:rsidRDefault="007A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3E" w:rsidRDefault="002E2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213D"/>
    <w:multiLevelType w:val="hybridMultilevel"/>
    <w:tmpl w:val="924848F8"/>
    <w:lvl w:ilvl="0" w:tplc="18A867B2">
      <w:start w:val="1"/>
      <w:numFmt w:val="decimalFullWidth"/>
      <w:lvlText w:val="%1-"/>
      <w:lvlJc w:val="left"/>
      <w:pPr>
        <w:ind w:left="735" w:hanging="375"/>
      </w:pPr>
      <w:rPr>
        <w:rFonts w:ascii="Times New Roman" w:hAnsi="Times New Roman" w:cs="Times New Roman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4F3"/>
    <w:multiLevelType w:val="hybridMultilevel"/>
    <w:tmpl w:val="0FD013FA"/>
    <w:lvl w:ilvl="0" w:tplc="33B8860C">
      <w:start w:val="1"/>
      <w:numFmt w:val="decimal"/>
      <w:lvlText w:val="%1-"/>
      <w:lvlJc w:val="left"/>
      <w:pPr>
        <w:ind w:left="735" w:hanging="375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CC6"/>
    <w:multiLevelType w:val="hybridMultilevel"/>
    <w:tmpl w:val="79DA04AE"/>
    <w:lvl w:ilvl="0" w:tplc="FFFC0648">
      <w:start w:val="1"/>
      <w:numFmt w:val="decimal"/>
      <w:lvlText w:val="%1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E"/>
    <w:rsid w:val="00051C5C"/>
    <w:rsid w:val="000E4DDA"/>
    <w:rsid w:val="00137E9A"/>
    <w:rsid w:val="001861D6"/>
    <w:rsid w:val="002E2F3E"/>
    <w:rsid w:val="004650AE"/>
    <w:rsid w:val="004E05DD"/>
    <w:rsid w:val="00515E1B"/>
    <w:rsid w:val="005632B6"/>
    <w:rsid w:val="007172C2"/>
    <w:rsid w:val="007A61D8"/>
    <w:rsid w:val="00926AB0"/>
    <w:rsid w:val="00A01BE0"/>
    <w:rsid w:val="00AE58AB"/>
    <w:rsid w:val="00B0443F"/>
    <w:rsid w:val="00D63F84"/>
    <w:rsid w:val="00D643C9"/>
    <w:rsid w:val="00D90C74"/>
    <w:rsid w:val="00F8796B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3490"/>
  <w15:docId w15:val="{75B6C50C-11A2-4385-B8BE-86F791F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cs"/>
      <w:color w:val="000000"/>
      <w:sz w:val="22"/>
      <w:szCs w:val="22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4BF9B-A78C-423E-98D7-F3B814D0ED4E}"/>
</file>

<file path=customXml/itemProps2.xml><?xml version="1.0" encoding="utf-8"?>
<ds:datastoreItem xmlns:ds="http://schemas.openxmlformats.org/officeDocument/2006/customXml" ds:itemID="{EDE3CA13-ADFC-4C24-8601-F1AFF74675CE}"/>
</file>

<file path=customXml/itemProps3.xml><?xml version="1.0" encoding="utf-8"?>
<ds:datastoreItem xmlns:ds="http://schemas.openxmlformats.org/officeDocument/2006/customXml" ds:itemID="{6CE36E40-C680-4B1C-8CD0-1D066486A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Farsy</dc:creator>
  <cp:lastModifiedBy>Asma Farsy</cp:lastModifiedBy>
  <cp:revision>9</cp:revision>
  <cp:lastPrinted>2021-05-04T11:32:00Z</cp:lastPrinted>
  <dcterms:created xsi:type="dcterms:W3CDTF">2021-05-04T10:48:00Z</dcterms:created>
  <dcterms:modified xsi:type="dcterms:W3CDTF">2021-05-10T12:01:00Z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