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bidi w:val="1"/>
        <w:ind w:left="0" w:right="0" w:firstLine="0"/>
        <w:jc w:val="center"/>
        <w:rPr>
          <w:rFonts w:ascii="Times New Roman" w:hAnsi="Times New Roman"/>
          <w:sz w:val="52"/>
          <w:szCs w:val="52"/>
          <w:u w:color="000000"/>
          <w:rtl w:val="1"/>
        </w:rPr>
      </w:pPr>
    </w:p>
    <w:p>
      <w:pPr>
        <w:pStyle w:val="Body A"/>
        <w:bidi w:val="1"/>
        <w:ind w:left="0" w:right="0" w:firstLine="0"/>
        <w:jc w:val="center"/>
        <w:rPr>
          <w:rFonts w:ascii="Times New Roman" w:hAnsi="Times New Roman"/>
          <w:sz w:val="52"/>
          <w:szCs w:val="52"/>
          <w:u w:color="000000"/>
          <w:rtl w:val="1"/>
        </w:rPr>
      </w:pPr>
    </w:p>
    <w:p>
      <w:pPr>
        <w:pStyle w:val="Body A"/>
        <w:bidi w:val="1"/>
        <w:ind w:left="0" w:right="0" w:firstLine="0"/>
        <w:jc w:val="center"/>
        <w:rPr>
          <w:rFonts w:ascii="Times New Roman" w:hAnsi="Times New Roman"/>
          <w:sz w:val="52"/>
          <w:szCs w:val="52"/>
          <w:u w:color="000000"/>
          <w:rtl w:val="1"/>
        </w:rPr>
      </w:pPr>
    </w:p>
    <w:p>
      <w:pPr>
        <w:pStyle w:val="Body A"/>
        <w:bidi w:val="1"/>
        <w:ind w:left="0" w:right="0" w:firstLine="0"/>
        <w:jc w:val="center"/>
        <w:rPr>
          <w:rFonts w:ascii="Times New Roman" w:hAnsi="Times New Roman"/>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الدورة الثامنة والثلاثون</w:t>
      </w: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للفريق العامل المعني بالاستعراض الدوري الشامل</w:t>
      </w: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جـنـيـف</w:t>
      </w:r>
    </w:p>
    <w:p>
      <w:pPr>
        <w:pStyle w:val="Body A"/>
        <w:bidi w:val="1"/>
        <w:ind w:left="0" w:right="0" w:firstLine="0"/>
        <w:jc w:val="left"/>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٤ مايو ٢٠٢١</w:t>
      </w:r>
    </w:p>
    <w:p>
      <w:pPr>
        <w:pStyle w:val="Body A"/>
        <w:bidi w:val="1"/>
        <w:ind w:left="0" w:right="0" w:firstLine="0"/>
        <w:jc w:val="left"/>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r>
        <w:rPr>
          <w:rFonts w:ascii="DecoType Naskh Extensions" w:cs="DecoType Naskh Extensions" w:hAnsi="DecoType Naskh Extensions" w:eastAsia="DecoType Naskh Extensions" w:hint="cs"/>
          <w:sz w:val="52"/>
          <w:szCs w:val="52"/>
          <w:u w:color="000000"/>
          <w:rtl w:val="1"/>
          <w:lang w:val="ar-SA" w:bidi="ar-SA"/>
        </w:rPr>
        <w:t xml:space="preserve">استعراض تقرير </w:t>
      </w:r>
      <w:r>
        <w:rPr>
          <w:rFonts w:ascii="DecoType Naskh Extensions" w:cs="DecoType Naskh Extensions" w:hAnsi="DecoType Naskh Extensions" w:eastAsia="DecoType Naskh Extensions"/>
          <w:sz w:val="52"/>
          <w:szCs w:val="52"/>
          <w:u w:color="000000"/>
          <w:rtl w:val="1"/>
          <w:lang w:val="ar-SA" w:bidi="ar-SA"/>
        </w:rPr>
        <w:t>(</w:t>
      </w:r>
      <w:r>
        <w:rPr>
          <w:rFonts w:ascii="DecoType Naskh Extensions" w:cs="DecoType Naskh Extensions" w:hAnsi="DecoType Naskh Extensions" w:eastAsia="DecoType Naskh Extensions" w:hint="cs"/>
          <w:sz w:val="52"/>
          <w:szCs w:val="52"/>
          <w:u w:color="000000"/>
          <w:rtl w:val="1"/>
          <w:lang w:val="ar-SA" w:bidi="ar-SA"/>
        </w:rPr>
        <w:t>استونيا</w:t>
      </w:r>
      <w:r>
        <w:rPr>
          <w:rFonts w:ascii="DecoType Naskh Extensions" w:cs="DecoType Naskh Extensions" w:hAnsi="DecoType Naskh Extensions" w:eastAsia="DecoType Naskh Extensions"/>
          <w:sz w:val="52"/>
          <w:szCs w:val="52"/>
          <w:u w:color="000000"/>
          <w:rtl w:val="1"/>
          <w:lang w:val="ar-SA" w:bidi="ar-SA"/>
        </w:rPr>
        <w:t>)</w:t>
      </w: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sz w:val="52"/>
          <w:szCs w:val="52"/>
          <w:u w:color="000000"/>
          <w:rtl w:val="1"/>
        </w:rPr>
      </w:pPr>
    </w:p>
    <w:p>
      <w:pPr>
        <w:pStyle w:val="Body A"/>
        <w:bidi w:val="1"/>
        <w:ind w:left="0" w:right="0" w:firstLine="0"/>
        <w:jc w:val="center"/>
        <w:rPr>
          <w:rFonts w:ascii="DecoType Naskh Extensions" w:cs="DecoType Naskh Extensions" w:hAnsi="DecoType Naskh Extensions" w:eastAsia="DecoType Naskh Extensions"/>
          <w:b w:val="1"/>
          <w:bCs w:val="1"/>
          <w:sz w:val="32"/>
          <w:szCs w:val="32"/>
          <w:u w:color="000000"/>
          <w:rtl w:val="1"/>
        </w:rPr>
      </w:pPr>
      <w:r>
        <w:rPr>
          <w:rFonts w:ascii="DecoType Naskh Extensions" w:cs="DecoType Naskh Extensions" w:hAnsi="DecoType Naskh Extensions" w:eastAsia="DecoType Naskh Extensions" w:hint="cs"/>
          <w:sz w:val="52"/>
          <w:szCs w:val="52"/>
          <w:u w:color="000000"/>
          <w:rtl w:val="1"/>
          <w:lang w:val="ar-SA" w:bidi="ar-SA"/>
        </w:rPr>
        <w:t>مداخلة البعثة الدائمة للمملكة العربية السعودية لدى الأمم المتحدة بجنيف</w:t>
      </w:r>
    </w:p>
    <w:p>
      <w:pPr>
        <w:pStyle w:val="Body A"/>
        <w:bidi w:val="1"/>
        <w:ind w:left="0" w:right="0" w:firstLine="0"/>
        <w:jc w:val="center"/>
        <w:rPr>
          <w:rFonts w:ascii="DecoType Naskh Extensions" w:cs="DecoType Naskh Extensions" w:hAnsi="DecoType Naskh Extensions" w:eastAsia="DecoType Naskh Extensions"/>
          <w:b w:val="1"/>
          <w:bCs w:val="1"/>
          <w:sz w:val="32"/>
          <w:szCs w:val="32"/>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Times New Roman" w:cs="Times New Roman" w:hAnsi="Times New Roman" w:eastAsia="Times New Roman"/>
          <w:b w:val="1"/>
          <w:bCs w:val="1"/>
          <w:sz w:val="36"/>
          <w:szCs w:val="36"/>
          <w:u w:color="000000"/>
          <w:rtl w:val="1"/>
        </w:rPr>
      </w:pPr>
    </w:p>
    <w:p>
      <w:pPr>
        <w:pStyle w:val="Body A"/>
        <w:bidi w:val="1"/>
        <w:ind w:left="0" w:right="0" w:firstLine="0"/>
        <w:jc w:val="both"/>
        <w:rPr>
          <w:rFonts w:ascii="Royal Arabic" w:cs="Royal Arabic" w:hAnsi="Royal Arabic" w:eastAsia="Royal Arabic"/>
          <w:sz w:val="44"/>
          <w:szCs w:val="44"/>
          <w:u w:color="000000"/>
          <w:rtl w:val="1"/>
        </w:rPr>
      </w:pPr>
      <w:r>
        <w:rPr>
          <w:rFonts w:ascii="Royal Arabic" w:cs="Royal Arabic" w:hAnsi="Royal Arabic" w:eastAsia="Royal Arabic" w:hint="cs"/>
          <w:sz w:val="44"/>
          <w:szCs w:val="44"/>
          <w:u w:color="000000"/>
          <w:rtl w:val="1"/>
          <w:lang w:val="ar-SA" w:bidi="ar-SA"/>
        </w:rPr>
        <w:t>السيدة الرئيس</w:t>
      </w:r>
      <w:r>
        <w:rPr>
          <w:rFonts w:ascii="Royal Arabic" w:cs="Royal Arabic" w:hAnsi="Royal Arabic" w:eastAsia="Royal Arabic"/>
          <w:sz w:val="44"/>
          <w:szCs w:val="44"/>
          <w:u w:color="000000"/>
          <w:rtl w:val="1"/>
          <w:lang w:val="ar-SA" w:bidi="ar-SA"/>
        </w:rPr>
        <w:t>....</w:t>
      </w:r>
    </w:p>
    <w:p>
      <w:pPr>
        <w:pStyle w:val="Body A"/>
        <w:bidi w:val="1"/>
        <w:ind w:left="0" w:right="0" w:firstLine="0"/>
        <w:jc w:val="both"/>
        <w:rPr>
          <w:rFonts w:ascii="Royal Arabic" w:cs="Royal Arabic" w:hAnsi="Royal Arabic" w:eastAsia="Royal Arabic"/>
          <w:sz w:val="44"/>
          <w:szCs w:val="44"/>
          <w:u w:color="000000"/>
          <w:rtl w:val="1"/>
        </w:rPr>
      </w:pPr>
      <w:r>
        <w:rPr>
          <w:rFonts w:ascii="Royal Arabic" w:cs="Royal Arabic" w:hAnsi="Royal Arabic" w:eastAsia="Royal Arabic" w:hint="cs"/>
          <w:sz w:val="44"/>
          <w:szCs w:val="44"/>
          <w:u w:color="000000"/>
          <w:rtl w:val="1"/>
          <w:lang w:val="ar-SA" w:bidi="ar-SA"/>
        </w:rPr>
        <w:t xml:space="preserve">  نشكر رئيس وفد استونيا على عرضه، كما نحيط علما مع التقدير بالتقرير الوطني الذي قدمه، كما تدرك بلادي ببعض التقدم المحرز في التدابير التي اتخذتها استونيا للنهوض بحقوق الإنسان والتي منها انشاء آلية للإشراف على تنفيذ اتفاقية الأمم المتحدة لحقوق الأشخاص ذوي الإعاقة</w:t>
      </w:r>
      <w:r>
        <w:rPr>
          <w:rFonts w:ascii="Royal Arabic" w:cs="Royal Arabic" w:hAnsi="Royal Arabic" w:eastAsia="Royal Arabic"/>
          <w:sz w:val="44"/>
          <w:szCs w:val="44"/>
          <w:u w:color="000000"/>
          <w:rtl w:val="1"/>
          <w:lang w:val="ar-SA" w:bidi="ar-SA"/>
        </w:rPr>
        <w:t>.</w:t>
      </w:r>
    </w:p>
    <w:p>
      <w:pPr>
        <w:pStyle w:val="Body A"/>
        <w:bidi w:val="1"/>
        <w:ind w:left="0" w:right="0" w:firstLine="0"/>
        <w:jc w:val="both"/>
        <w:rPr>
          <w:rFonts w:ascii="Royal Arabic" w:cs="Royal Arabic" w:hAnsi="Royal Arabic" w:eastAsia="Royal Arabic"/>
          <w:sz w:val="44"/>
          <w:szCs w:val="44"/>
          <w:u w:color="000000"/>
          <w:rtl w:val="1"/>
        </w:rPr>
      </w:pPr>
    </w:p>
    <w:p>
      <w:pPr>
        <w:pStyle w:val="Body A"/>
        <w:bidi w:val="1"/>
        <w:ind w:left="0" w:right="0" w:firstLine="0"/>
        <w:jc w:val="both"/>
        <w:rPr>
          <w:rFonts w:ascii="Royal Arabic" w:cs="Royal Arabic" w:hAnsi="Royal Arabic" w:eastAsia="Royal Arabic"/>
          <w:sz w:val="44"/>
          <w:szCs w:val="44"/>
          <w:u w:color="000000"/>
          <w:rtl w:val="1"/>
        </w:rPr>
      </w:pPr>
      <w:r>
        <w:rPr>
          <w:rFonts w:ascii="Royal Arabic" w:cs="Royal Arabic" w:hAnsi="Royal Arabic" w:eastAsia="Royal Arabic" w:hint="cs"/>
          <w:sz w:val="44"/>
          <w:szCs w:val="44"/>
          <w:u w:color="000000"/>
          <w:rtl w:val="1"/>
          <w:lang w:val="ar-SA" w:bidi="ar-SA"/>
        </w:rPr>
        <w:t xml:space="preserve">السيدة الرئيس </w:t>
      </w:r>
    </w:p>
    <w:p>
      <w:pPr>
        <w:pStyle w:val="Body A"/>
        <w:bidi w:val="1"/>
        <w:ind w:left="0" w:right="0" w:firstLine="0"/>
        <w:jc w:val="both"/>
        <w:rPr>
          <w:rFonts w:ascii="Royal Arabic" w:cs="Royal Arabic" w:hAnsi="Royal Arabic" w:eastAsia="Royal Arabic"/>
          <w:sz w:val="44"/>
          <w:szCs w:val="44"/>
          <w:u w:color="000000"/>
          <w:rtl w:val="1"/>
        </w:rPr>
      </w:pPr>
      <w:r>
        <w:rPr>
          <w:rFonts w:ascii="Royal Arabic" w:cs="Royal Arabic" w:hAnsi="Royal Arabic" w:eastAsia="Royal Arabic" w:hint="cs"/>
          <w:sz w:val="44"/>
          <w:szCs w:val="44"/>
          <w:u w:color="000000"/>
          <w:rtl w:val="1"/>
          <w:lang w:val="ar-SA" w:bidi="ar-SA"/>
        </w:rPr>
        <w:t>تود ان توصي بعثة بلادي بما يلي</w:t>
      </w:r>
      <w:r>
        <w:rPr>
          <w:rFonts w:ascii="Times New Roman" w:hAnsi="Times New Roman"/>
          <w:sz w:val="40"/>
          <w:szCs w:val="40"/>
          <w:u w:color="000000"/>
          <w:rtl w:val="0"/>
          <w:lang w:val="en-US"/>
        </w:rPr>
        <w:t>:</w:t>
      </w:r>
    </w:p>
    <w:p>
      <w:pPr>
        <w:pStyle w:val="Body A"/>
        <w:bidi w:val="1"/>
        <w:ind w:left="0" w:right="0" w:firstLine="0"/>
        <w:jc w:val="both"/>
        <w:rPr>
          <w:rFonts w:ascii="Times New Roman" w:cs="Times New Roman" w:hAnsi="Times New Roman" w:eastAsia="Times New Roman"/>
          <w:sz w:val="40"/>
          <w:szCs w:val="40"/>
          <w:u w:color="000000"/>
          <w:rtl w:val="1"/>
        </w:rPr>
      </w:pPr>
      <w:r>
        <w:rPr>
          <w:rFonts w:ascii="Arial Unicode MS" w:cs="Arial Unicode MS" w:hAnsi="Arial Unicode MS" w:eastAsia="Arial Unicode MS" w:hint="cs"/>
          <w:sz w:val="44"/>
          <w:szCs w:val="44"/>
          <w:u w:color="000000"/>
          <w:rtl w:val="1"/>
          <w:lang w:val="ar-SA" w:bidi="ar-SA"/>
        </w:rPr>
        <w:t>١</w:t>
      </w:r>
      <w:r>
        <w:rPr>
          <w:rFonts w:ascii="Royal Arabic" w:cs="Royal Arabic" w:hAnsi="Royal Arabic" w:eastAsia="Royal Arabic"/>
          <w:sz w:val="44"/>
          <w:szCs w:val="44"/>
          <w:u w:color="000000"/>
          <w:rtl w:val="1"/>
          <w:lang w:val="ar-SA" w:bidi="ar-SA"/>
        </w:rPr>
        <w:t xml:space="preserve">- </w:t>
      </w:r>
      <w:r>
        <w:rPr>
          <w:rFonts w:ascii="Royal Arabic" w:cs="Royal Arabic" w:hAnsi="Royal Arabic" w:eastAsia="Royal Arabic" w:hint="cs"/>
          <w:sz w:val="44"/>
          <w:szCs w:val="44"/>
          <w:u w:color="000000"/>
          <w:rtl w:val="1"/>
          <w:lang w:val="ar-SA" w:bidi="ar-SA"/>
        </w:rPr>
        <w:t>اتخاذ المزيد من الاجراءات الرامية لمكافحة الاتجار بالبشر وتوفير المساعدة المتخصصة لضحايا الاتجار بالبشر وخصوصا الاطفال</w:t>
      </w:r>
      <w:r>
        <w:rPr>
          <w:rFonts w:ascii="Royal Arabic" w:cs="Royal Arabic" w:hAnsi="Royal Arabic" w:eastAsia="Royal Arabic"/>
          <w:sz w:val="44"/>
          <w:szCs w:val="44"/>
          <w:u w:color="000000"/>
          <w:rtl w:val="1"/>
          <w:lang w:val="ar-SA" w:bidi="ar-SA"/>
        </w:rPr>
        <w:t xml:space="preserve">. </w:t>
      </w:r>
    </w:p>
    <w:p>
      <w:pPr>
        <w:pStyle w:val="Body A"/>
        <w:bidi w:val="1"/>
        <w:ind w:left="0" w:right="0" w:firstLine="0"/>
        <w:jc w:val="both"/>
        <w:rPr>
          <w:rFonts w:ascii="Royal Arabic" w:cs="Royal Arabic" w:hAnsi="Royal Arabic" w:eastAsia="Royal Arabic"/>
          <w:sz w:val="44"/>
          <w:szCs w:val="44"/>
          <w:u w:color="000000"/>
          <w:rtl w:val="1"/>
        </w:rPr>
      </w:pPr>
      <w:r>
        <w:rPr>
          <w:rFonts w:ascii="Arial Unicode MS" w:cs="Arial Unicode MS" w:hAnsi="Arial Unicode MS" w:eastAsia="Arial Unicode MS" w:hint="cs"/>
          <w:sz w:val="44"/>
          <w:szCs w:val="44"/>
          <w:u w:color="000000"/>
          <w:rtl w:val="1"/>
          <w:lang w:val="ar-SA" w:bidi="ar-SA"/>
        </w:rPr>
        <w:t>٢</w:t>
      </w:r>
      <w:r>
        <w:rPr>
          <w:rFonts w:ascii="Royal Arabic" w:cs="Royal Arabic" w:hAnsi="Royal Arabic" w:eastAsia="Royal Arabic"/>
          <w:sz w:val="44"/>
          <w:szCs w:val="44"/>
          <w:u w:color="000000"/>
          <w:rtl w:val="1"/>
          <w:lang w:val="ar-SA" w:bidi="ar-SA"/>
        </w:rPr>
        <w:t xml:space="preserve">- </w:t>
      </w:r>
      <w:r>
        <w:rPr>
          <w:rFonts w:ascii="Royal Arabic" w:cs="Royal Arabic" w:hAnsi="Royal Arabic" w:eastAsia="Royal Arabic" w:hint="cs"/>
          <w:sz w:val="44"/>
          <w:szCs w:val="44"/>
          <w:u w:color="000000"/>
          <w:rtl w:val="1"/>
          <w:lang w:val="ar-SA" w:bidi="ar-SA"/>
        </w:rPr>
        <w:t>اتخاذ المزيد من التدابير القانونية اللازمة للحد من جرائم العنف ضد المرأة وتعزيز المساعدة القانونية المقدمة للضحايا</w:t>
      </w:r>
      <w:r>
        <w:rPr>
          <w:rFonts w:ascii="Royal Arabic" w:cs="Royal Arabic" w:hAnsi="Royal Arabic" w:eastAsia="Royal Arabic"/>
          <w:sz w:val="44"/>
          <w:szCs w:val="44"/>
          <w:u w:color="000000"/>
          <w:rtl w:val="1"/>
          <w:lang w:val="ar-SA" w:bidi="ar-SA"/>
        </w:rPr>
        <w:t>.</w:t>
      </w:r>
    </w:p>
    <w:p>
      <w:pPr>
        <w:pStyle w:val="Body A"/>
        <w:bidi w:val="1"/>
        <w:ind w:left="0" w:right="0" w:firstLine="0"/>
        <w:jc w:val="both"/>
        <w:rPr>
          <w:rFonts w:ascii="Royal Arabic" w:cs="Royal Arabic" w:hAnsi="Royal Arabic" w:eastAsia="Royal Arabic"/>
          <w:sz w:val="44"/>
          <w:szCs w:val="44"/>
          <w:u w:color="000000"/>
          <w:rtl w:val="1"/>
        </w:rPr>
      </w:pPr>
      <w:r>
        <w:rPr>
          <w:rFonts w:ascii="Arial Unicode MS" w:cs="Arial Unicode MS" w:hAnsi="Arial Unicode MS" w:eastAsia="Arial Unicode MS" w:hint="cs"/>
          <w:sz w:val="44"/>
          <w:szCs w:val="44"/>
          <w:u w:color="000000"/>
          <w:rtl w:val="1"/>
          <w:lang w:val="ar-SA" w:bidi="ar-SA"/>
        </w:rPr>
        <w:t>٣</w:t>
      </w:r>
      <w:r>
        <w:rPr>
          <w:rFonts w:ascii="Royal Arabic" w:cs="Royal Arabic" w:hAnsi="Royal Arabic" w:eastAsia="Royal Arabic"/>
          <w:sz w:val="44"/>
          <w:szCs w:val="44"/>
          <w:u w:color="000000"/>
          <w:rtl w:val="1"/>
          <w:lang w:val="ar-SA" w:bidi="ar-SA"/>
        </w:rPr>
        <w:t xml:space="preserve">- </w:t>
      </w:r>
      <w:r>
        <w:rPr>
          <w:rFonts w:ascii="Royal Arabic" w:cs="Royal Arabic" w:hAnsi="Royal Arabic" w:eastAsia="Royal Arabic" w:hint="cs"/>
          <w:sz w:val="44"/>
          <w:szCs w:val="44"/>
          <w:u w:color="000000"/>
          <w:rtl w:val="1"/>
          <w:lang w:val="ar-SA" w:bidi="ar-SA"/>
        </w:rPr>
        <w:t>اتخاذ المزيد من التدابير اللازمة لتهيئة بيئة تعليمية آمنة تكفل النماء لجميع الاطفال بمن فيهم ذوي الاحتياجات الخاصة</w:t>
      </w:r>
      <w:r>
        <w:rPr>
          <w:rFonts w:ascii="Royal Arabic" w:cs="Royal Arabic" w:hAnsi="Royal Arabic" w:eastAsia="Royal Arabic"/>
          <w:sz w:val="44"/>
          <w:szCs w:val="44"/>
          <w:u w:color="000000"/>
          <w:rtl w:val="1"/>
          <w:lang w:val="ar-SA" w:bidi="ar-SA"/>
        </w:rPr>
        <w:t>.</w:t>
      </w:r>
    </w:p>
    <w:p>
      <w:pPr>
        <w:pStyle w:val="Body A"/>
        <w:bidi w:val="1"/>
        <w:ind w:left="0" w:right="0" w:firstLine="0"/>
        <w:jc w:val="both"/>
        <w:rPr>
          <w:rFonts w:ascii="Royal Arabic" w:cs="Royal Arabic" w:hAnsi="Royal Arabic" w:eastAsia="Royal Arabic"/>
          <w:sz w:val="44"/>
          <w:szCs w:val="44"/>
          <w:u w:color="000000"/>
          <w:rtl w:val="1"/>
        </w:rPr>
      </w:pPr>
      <w:r>
        <w:rPr>
          <w:rFonts w:ascii="Arial Unicode MS" w:cs="Arial Unicode MS" w:hAnsi="Arial Unicode MS" w:eastAsia="Arial Unicode MS" w:hint="cs"/>
          <w:sz w:val="44"/>
          <w:szCs w:val="44"/>
          <w:u w:color="000000"/>
          <w:rtl w:val="1"/>
          <w:lang w:val="ar-SA" w:bidi="ar-SA"/>
        </w:rPr>
        <w:t>٤</w:t>
      </w:r>
      <w:r>
        <w:rPr>
          <w:rFonts w:ascii="Royal Arabic" w:cs="Royal Arabic" w:hAnsi="Royal Arabic" w:eastAsia="Royal Arabic"/>
          <w:sz w:val="44"/>
          <w:szCs w:val="44"/>
          <w:u w:color="000000"/>
          <w:rtl w:val="1"/>
          <w:lang w:val="ar-SA" w:bidi="ar-SA"/>
        </w:rPr>
        <w:t xml:space="preserve">- </w:t>
      </w:r>
      <w:r>
        <w:rPr>
          <w:rFonts w:ascii="Royal Arabic" w:cs="Royal Arabic" w:hAnsi="Royal Arabic" w:eastAsia="Royal Arabic" w:hint="cs"/>
          <w:sz w:val="44"/>
          <w:szCs w:val="44"/>
          <w:u w:color="000000"/>
          <w:rtl w:val="1"/>
          <w:lang w:val="ar-SA" w:bidi="ar-SA"/>
        </w:rPr>
        <w:t>تعزيز القوانين التي تحظر التمييز الديني والعرقي وتجريم خطاب الكراهية والتحريض على الكراهية الدينية والعرقية</w:t>
      </w:r>
      <w:r>
        <w:rPr>
          <w:rFonts w:ascii="Royal Arabic" w:cs="Royal Arabic" w:hAnsi="Royal Arabic" w:eastAsia="Royal Arabic"/>
          <w:sz w:val="44"/>
          <w:szCs w:val="44"/>
          <w:u w:color="000000"/>
          <w:rtl w:val="1"/>
          <w:lang w:val="ar-SA" w:bidi="ar-SA"/>
        </w:rPr>
        <w:t>.</w:t>
      </w:r>
    </w:p>
    <w:p>
      <w:pPr>
        <w:pStyle w:val="Body A"/>
        <w:bidi w:val="1"/>
        <w:ind w:left="0" w:right="0" w:firstLine="0"/>
        <w:jc w:val="both"/>
        <w:rPr>
          <w:rFonts w:ascii="Royal Arabic" w:cs="Royal Arabic" w:hAnsi="Royal Arabic" w:eastAsia="Royal Arabic"/>
          <w:sz w:val="44"/>
          <w:szCs w:val="44"/>
          <w:u w:color="000000"/>
          <w:rtl w:val="1"/>
        </w:rPr>
      </w:pPr>
    </w:p>
    <w:p>
      <w:pPr>
        <w:pStyle w:val="Body A"/>
        <w:bidi w:val="1"/>
        <w:ind w:left="0" w:right="0" w:firstLine="0"/>
        <w:jc w:val="both"/>
        <w:rPr>
          <w:rFonts w:ascii="Royal Arabic" w:cs="Royal Arabic" w:hAnsi="Royal Arabic" w:eastAsia="Royal Arabic"/>
          <w:sz w:val="44"/>
          <w:szCs w:val="44"/>
          <w:u w:color="000000"/>
          <w:rtl w:val="1"/>
        </w:rPr>
      </w:pPr>
      <w:r>
        <w:rPr>
          <w:rFonts w:ascii="Royal Arabic" w:cs="Royal Arabic" w:hAnsi="Royal Arabic" w:eastAsia="Royal Arabic" w:hint="cs"/>
          <w:sz w:val="44"/>
          <w:szCs w:val="44"/>
          <w:u w:color="000000"/>
          <w:rtl w:val="1"/>
          <w:lang w:val="ar-SA" w:bidi="ar-SA"/>
        </w:rPr>
        <w:t>ختاما تتمنى بعثة بلادي كل التوفيق لوفد استونيا خلال استعراض تقريرهم</w:t>
      </w:r>
      <w:r>
        <w:rPr>
          <w:rFonts w:ascii="Royal Arabic" w:cs="Royal Arabic" w:hAnsi="Royal Arabic" w:eastAsia="Royal Arabic"/>
          <w:sz w:val="44"/>
          <w:szCs w:val="44"/>
          <w:u w:color="000000"/>
          <w:rtl w:val="1"/>
          <w:lang w:val="ar-SA" w:bidi="ar-SA"/>
        </w:rPr>
        <w:t>.</w:t>
      </w:r>
    </w:p>
    <w:p>
      <w:pPr>
        <w:pStyle w:val="Body A"/>
        <w:bidi w:val="1"/>
        <w:ind w:left="0" w:right="0" w:firstLine="0"/>
        <w:jc w:val="both"/>
        <w:rPr>
          <w:rtl w:val="1"/>
        </w:rPr>
      </w:pPr>
      <w:r>
        <w:rPr>
          <w:rFonts w:ascii="Royal Arabic" w:cs="Royal Arabic" w:hAnsi="Royal Arabic" w:eastAsia="Royal Arabic" w:hint="cs"/>
          <w:sz w:val="44"/>
          <w:szCs w:val="44"/>
          <w:u w:color="000000"/>
          <w:rtl w:val="1"/>
          <w:lang w:val="ar-SA" w:bidi="ar-SA"/>
        </w:rPr>
        <w:t xml:space="preserve">                                                  وشكرا السيدة الرئيس</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ecoType Naskh Extensions">
    <w:charset w:val="00"/>
    <w:family w:val="roman"/>
    <w:pitch w:val="default"/>
  </w:font>
  <w:font w:name="Royal Arab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ar-SA" w:bidi="ar-SA"/>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11FD6-D925-4ADB-A86D-11690C846E47}"/>
</file>

<file path=customXml/itemProps2.xml><?xml version="1.0" encoding="utf-8"?>
<ds:datastoreItem xmlns:ds="http://schemas.openxmlformats.org/officeDocument/2006/customXml" ds:itemID="{F28239A7-220D-4C2F-BE0D-43C0701CFB68}"/>
</file>

<file path=customXml/itemProps3.xml><?xml version="1.0" encoding="utf-8"?>
<ds:datastoreItem xmlns:ds="http://schemas.openxmlformats.org/officeDocument/2006/customXml" ds:itemID="{8F71872F-9BEF-4015-8AA8-5398F8904EE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