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52"/>
          <w:szCs w:val="52"/>
          <w:u w:color="000000"/>
          <w:rtl w:val="1"/>
          <w:lang w:val="ar-SA" w:bidi="ar-SA"/>
        </w:rPr>
        <w:t>الدورة الثامنة والثلاثون</w:t>
      </w: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52"/>
          <w:szCs w:val="52"/>
          <w:u w:color="000000"/>
          <w:rtl w:val="1"/>
          <w:lang w:val="ar-SA" w:bidi="ar-SA"/>
        </w:rPr>
        <w:t>للفريق العامل المعني بالاستعراض الدوري الشامل</w:t>
      </w: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52"/>
          <w:szCs w:val="52"/>
          <w:u w:color="000000"/>
          <w:rtl w:val="1"/>
          <w:lang w:val="ar-SA" w:bidi="ar-SA"/>
        </w:rPr>
        <w:t>جـنـيـف</w:t>
      </w: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</w:p>
    <w:p>
      <w:pPr>
        <w:pStyle w:val="Body A"/>
        <w:bidi w:val="1"/>
        <w:ind w:left="0" w:right="0" w:firstLine="0"/>
        <w:jc w:val="center"/>
        <w:rPr>
          <w:rFonts w:ascii="Sakkal Majalla" w:cs="Sakkal Majalla" w:hAnsi="Sakkal Majalla" w:eastAsia="Sakkal Majalla"/>
          <w:sz w:val="52"/>
          <w:szCs w:val="52"/>
          <w:u w:color="000000"/>
          <w:rtl w:val="1"/>
        </w:rPr>
      </w:pPr>
      <w:r>
        <w:rPr>
          <w:rFonts w:ascii="Sakkal Majalla" w:cs="Sakkal Majalla" w:hAnsi="Sakkal Majalla" w:eastAsia="Sakkal Majalla" w:hint="cs"/>
          <w:sz w:val="52"/>
          <w:szCs w:val="52"/>
          <w:u w:color="000000"/>
          <w:rtl w:val="1"/>
          <w:lang w:val="ar-SA" w:bidi="ar-SA"/>
        </w:rPr>
        <w:t>٦ مايو ٢٠٢١</w:t>
      </w: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sz w:val="52"/>
          <w:szCs w:val="52"/>
          <w:u w:color="000000"/>
          <w:rtl w:val="1"/>
        </w:rPr>
      </w:pP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52"/>
          <w:szCs w:val="52"/>
          <w:u w:color="000000"/>
          <w:rtl w:val="1"/>
          <w:lang w:val="ar-SA" w:bidi="ar-SA"/>
        </w:rPr>
        <w:t xml:space="preserve">استعراض تقرير </w:t>
      </w:r>
      <w:r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  <w:lang w:val="ar-SA" w:bidi="ar-SA"/>
        </w:rPr>
        <w:t>(</w:t>
      </w:r>
      <w:r>
        <w:rPr>
          <w:rFonts w:ascii="Arabic Typesetting" w:cs="Arabic Typesetting" w:hAnsi="Arabic Typesetting" w:eastAsia="Arabic Typesetting" w:hint="cs"/>
          <w:sz w:val="52"/>
          <w:szCs w:val="52"/>
          <w:u w:color="000000"/>
          <w:rtl w:val="1"/>
          <w:lang w:val="ar-SA" w:bidi="ar-SA"/>
        </w:rPr>
        <w:t>الدنمارك</w:t>
      </w:r>
      <w:r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  <w:lang w:val="ar-SA" w:bidi="ar-SA"/>
        </w:rPr>
        <w:t>)</w:t>
      </w: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</w:p>
    <w:p>
      <w:pPr>
        <w:pStyle w:val="Body A"/>
        <w:bidi w:val="1"/>
        <w:ind w:left="0" w:right="0" w:firstLine="0"/>
        <w:jc w:val="center"/>
        <w:rPr>
          <w:rFonts w:ascii="Arabic Typesetting" w:cs="Arabic Typesetting" w:hAnsi="Arabic Typesetting" w:eastAsia="Arabic Typesetting"/>
          <w:sz w:val="52"/>
          <w:szCs w:val="52"/>
          <w:u w:color="000000"/>
          <w:rtl w:val="1"/>
        </w:rPr>
      </w:pPr>
    </w:p>
    <w:p>
      <w:pPr>
        <w:pStyle w:val="Body A"/>
        <w:bidi w:val="1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52"/>
          <w:szCs w:val="52"/>
          <w:u w:color="000000"/>
          <w:rtl w:val="1"/>
          <w:lang w:val="ar-SA" w:bidi="ar-SA"/>
        </w:rPr>
        <w:t>مداخلة البعثة الدائمة للمملكة العربية السعودية لدى الأمم المتحدة بجنيف</w:t>
      </w:r>
    </w:p>
    <w:p>
      <w:pPr>
        <w:pStyle w:val="Body A"/>
        <w:bidi w:val="1"/>
        <w:ind w:left="0" w:right="0" w:firstLine="0"/>
        <w:jc w:val="center"/>
        <w:rPr>
          <w:rFonts w:ascii="Sakkal Majalla" w:cs="Sakkal Majalla" w:hAnsi="Sakkal Majalla" w:eastAsia="Sakkal Majalla"/>
          <w:b w:val="1"/>
          <w:bCs w:val="1"/>
          <w:sz w:val="52"/>
          <w:szCs w:val="52"/>
          <w:u w:color="000000"/>
          <w:rtl w:val="1"/>
        </w:rPr>
      </w:pPr>
    </w:p>
    <w:p>
      <w:pPr>
        <w:pStyle w:val="Body A"/>
        <w:bidi w:val="1"/>
        <w:ind w:left="0" w:right="0" w:firstLine="0"/>
        <w:jc w:val="left"/>
        <w:rPr>
          <w:rFonts w:ascii="Sakkal Majalla" w:cs="Sakkal Majalla" w:hAnsi="Sakkal Majalla" w:eastAsia="Sakkal Majalla"/>
          <w:b w:val="1"/>
          <w:bCs w:val="1"/>
          <w:sz w:val="40"/>
          <w:szCs w:val="40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السيدة الرئيس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....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 xml:space="preserve">  ترحب بعثة بلادي  بوفد الدنمارك و نشكره على عرضه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السيدة الرئيس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...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تشعر بعثة بلادي بالقلق الشديد ازاء تصاعد مظاهر  العنصرية و التمييز  و كره الاجانب بما في ذلك الخطابات السياسية التي تأجج خطاب الكراهية و  الاسلاموفوبيا، كما تحث بعثة بلادي على بذل المزيد من الجهود للقضاء على جميع اوجه العنصرية و التمييز في المجتمع، و عليه فإن  بعثة بلادي توصي بما يلي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: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 xml:space="preserve">   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١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 xml:space="preserve">-  </w:t>
      </w: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اتخاذ الاجراءات اللازمة لمكافحة العنصرية بما في ذلك رصد و ادانة خطاب الكراهية في الخطاب السياسي و العام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٢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 xml:space="preserve">- </w:t>
      </w: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تطوير برامج توعوية لتعزيز ثقافة التسامح و احترام التنوع الثقافي و مكافحة التمييز و القولبة النمطية و الاسلامفوبيا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٣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 xml:space="preserve">- </w:t>
      </w: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ادماج الالتزامات الدولية المتعلقة بحقوق الانسان في التشريعات الوطنية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>ختاما  تتمنى بعثة بلادي كل التوفيق لوفد الدنمارك خلال استعراض تقريرهم</w:t>
      </w: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  <w:lang w:val="ar-SA" w:bidi="ar-SA"/>
        </w:rPr>
        <w:t>.</w:t>
      </w: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</w:p>
    <w:p>
      <w:pPr>
        <w:pStyle w:val="Body A"/>
        <w:bidi w:val="1"/>
        <w:ind w:left="0" w:right="0" w:firstLine="0"/>
        <w:jc w:val="both"/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pPr>
      <w:r>
        <w:rPr>
          <w:rFonts w:ascii="Arabic Typesetting" w:cs="Arabic Typesetting" w:hAnsi="Arabic Typesetting" w:eastAsia="Arabic Typesetting" w:hint="cs"/>
          <w:sz w:val="36"/>
          <w:szCs w:val="36"/>
          <w:u w:color="000000"/>
          <w:rtl w:val="1"/>
          <w:lang w:val="ar-SA" w:bidi="ar-SA"/>
        </w:rPr>
        <w:t xml:space="preserve">                                                     وشكرا السيدة الرئيس،،</w:t>
      </w:r>
    </w:p>
    <w:p>
      <w:pPr>
        <w:pStyle w:val="Body A"/>
        <w:bidi w:val="1"/>
        <w:ind w:left="0" w:right="0" w:firstLine="0"/>
        <w:jc w:val="both"/>
        <w:rPr>
          <w:rtl w:val="1"/>
        </w:rPr>
      </w:pPr>
      <w:r>
        <w:rPr>
          <w:rFonts w:ascii="Arabic Typesetting" w:cs="Arabic Typesetting" w:hAnsi="Arabic Typesetting" w:eastAsia="Arabic Typesetting"/>
          <w:sz w:val="36"/>
          <w:szCs w:val="36"/>
          <w:u w:color="000000"/>
          <w:rtl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abic Typesetting">
    <w:charset w:val="00"/>
    <w:family w:val="roman"/>
    <w:pitch w:val="default"/>
  </w:font>
  <w:font w:name="Sakkal Majall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70F05-6E99-4861-90E6-D45D46F1D03D}"/>
</file>

<file path=customXml/itemProps2.xml><?xml version="1.0" encoding="utf-8"?>
<ds:datastoreItem xmlns:ds="http://schemas.openxmlformats.org/officeDocument/2006/customXml" ds:itemID="{AFB2C17B-ADC9-47ED-848D-6DD3A1029A42}"/>
</file>

<file path=customXml/itemProps3.xml><?xml version="1.0" encoding="utf-8"?>
<ds:datastoreItem xmlns:ds="http://schemas.openxmlformats.org/officeDocument/2006/customXml" ds:itemID="{403C0FE1-6073-4522-8E5E-B1CA64F552C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