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6" w:rsidRPr="002B2066" w:rsidRDefault="005870F6" w:rsidP="005870F6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7E46945" wp14:editId="20A74559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0F6" w:rsidRDefault="005870F6" w:rsidP="005870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5870F6" w:rsidRDefault="005870F6" w:rsidP="00587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5870F6" w:rsidRDefault="005870F6" w:rsidP="005870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5870F6" w:rsidRDefault="005870F6" w:rsidP="005870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4C1C3389" wp14:editId="70F1DE31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9E5EC53" wp14:editId="54A7DCA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0F6" w:rsidRDefault="005870F6" w:rsidP="005870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5870F6" w:rsidRDefault="005870F6" w:rsidP="00587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5870F6" w:rsidRDefault="005870F6" w:rsidP="005870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5870F6" w:rsidRDefault="005870F6" w:rsidP="005870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870F6" w:rsidRPr="002B2066" w:rsidRDefault="005870F6" w:rsidP="005870F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5870F6" w:rsidRPr="002B2066" w:rsidRDefault="005870F6" w:rsidP="005870F6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0F6" w:rsidRPr="002B2066" w:rsidRDefault="005870F6" w:rsidP="005870F6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FA55" wp14:editId="00DB73A9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F6" w:rsidRPr="002B2066" w:rsidRDefault="005870F6" w:rsidP="005870F6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niversel relative au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d’Estonie (Genève, 04 mai 2020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5870F6" w:rsidRPr="002B2066" w:rsidRDefault="005870F6" w:rsidP="005870F6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35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niversel relative au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d’Estonie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(Genève, 04 mai 2020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870F6" w:rsidRPr="002B2066" w:rsidRDefault="005870F6" w:rsidP="005870F6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0F6" w:rsidRDefault="005870F6" w:rsidP="005870F6"/>
    <w:p w:rsidR="005870F6" w:rsidRPr="008030E2" w:rsidRDefault="005870F6" w:rsidP="005870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30E2">
        <w:rPr>
          <w:rFonts w:ascii="Times New Roman" w:hAnsi="Times New Roman" w:cs="Times New Roman"/>
          <w:sz w:val="32"/>
          <w:szCs w:val="32"/>
        </w:rPr>
        <w:t>Madame la Présidente</w:t>
      </w:r>
    </w:p>
    <w:p w:rsidR="005870F6" w:rsidRPr="008030E2" w:rsidRDefault="0058351E" w:rsidP="005870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</w:t>
      </w:r>
      <w:r w:rsidR="005870F6" w:rsidRPr="008030E2">
        <w:rPr>
          <w:rFonts w:ascii="Times New Roman" w:hAnsi="Times New Roman" w:cs="Times New Roman"/>
          <w:sz w:val="32"/>
          <w:szCs w:val="32"/>
        </w:rPr>
        <w:t xml:space="preserve">Niger souhaite la cordiale bienvenue à la délégation </w:t>
      </w:r>
      <w:r>
        <w:rPr>
          <w:rFonts w:ascii="Times New Roman" w:hAnsi="Times New Roman" w:cs="Times New Roman"/>
          <w:sz w:val="32"/>
          <w:szCs w:val="32"/>
        </w:rPr>
        <w:t>estonienne</w:t>
      </w:r>
      <w:r w:rsidR="005870F6" w:rsidRPr="008030E2">
        <w:rPr>
          <w:rFonts w:ascii="Times New Roman" w:hAnsi="Times New Roman" w:cs="Times New Roman"/>
          <w:sz w:val="32"/>
          <w:szCs w:val="32"/>
        </w:rPr>
        <w:t xml:space="preserve"> et  la félicite pour  la présentation  de son  Rapport national à ce 3</w:t>
      </w:r>
      <w:r w:rsidR="005870F6" w:rsidRPr="008030E2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="005870F6" w:rsidRPr="008030E2">
        <w:rPr>
          <w:rFonts w:ascii="Times New Roman" w:hAnsi="Times New Roman" w:cs="Times New Roman"/>
          <w:sz w:val="32"/>
          <w:szCs w:val="32"/>
        </w:rPr>
        <w:t xml:space="preserve">  cycle de l’EPU. </w:t>
      </w:r>
    </w:p>
    <w:p w:rsidR="00C1140C" w:rsidRDefault="00C1140C" w:rsidP="005870F6">
      <w:pPr>
        <w:jc w:val="both"/>
        <w:rPr>
          <w:rFonts w:ascii="Times New Roman" w:hAnsi="Times New Roman" w:cs="Times New Roman"/>
          <w:sz w:val="32"/>
          <w:szCs w:val="32"/>
        </w:rPr>
      </w:pPr>
      <w:r w:rsidRPr="003759F0">
        <w:rPr>
          <w:rFonts w:ascii="Times New Roman" w:hAnsi="Times New Roman" w:cs="Times New Roman"/>
          <w:sz w:val="32"/>
          <w:szCs w:val="32"/>
        </w:rPr>
        <w:t>Le Niger se réjouit des progrès remarquables accomplis par l’Estonie pour renforcer son cadre institutionnel de protection des droits de l’homme, à travers notamment la création en 2019 d’une institution nationale des droits de l’homme</w:t>
      </w:r>
      <w:r w:rsidR="00B63F68">
        <w:rPr>
          <w:rFonts w:ascii="Times New Roman" w:hAnsi="Times New Roman" w:cs="Times New Roman"/>
          <w:sz w:val="32"/>
          <w:szCs w:val="32"/>
        </w:rPr>
        <w:t xml:space="preserve"> conforme aux Principes de Paris, la </w:t>
      </w:r>
      <w:r w:rsidR="00AF5B21">
        <w:rPr>
          <w:rFonts w:ascii="Times New Roman" w:hAnsi="Times New Roman" w:cs="Times New Roman"/>
          <w:sz w:val="32"/>
          <w:szCs w:val="32"/>
        </w:rPr>
        <w:t>création</w:t>
      </w:r>
      <w:r w:rsidRPr="003759F0">
        <w:rPr>
          <w:rFonts w:ascii="Times New Roman" w:hAnsi="Times New Roman" w:cs="Times New Roman"/>
          <w:sz w:val="32"/>
          <w:szCs w:val="32"/>
        </w:rPr>
        <w:t xml:space="preserve"> d’un mécanisme de surveillance pour l’application de la Convention relative aux droits des personnes handicapées</w:t>
      </w:r>
      <w:r w:rsidR="003759F0" w:rsidRPr="003759F0">
        <w:rPr>
          <w:rFonts w:ascii="Times New Roman" w:hAnsi="Times New Roman" w:cs="Times New Roman"/>
          <w:sz w:val="32"/>
          <w:szCs w:val="32"/>
        </w:rPr>
        <w:t>, et la</w:t>
      </w:r>
      <w:r w:rsidRPr="003759F0">
        <w:rPr>
          <w:rFonts w:ascii="Arial" w:hAnsi="Arial" w:cs="Arial"/>
          <w:sz w:val="32"/>
          <w:szCs w:val="32"/>
        </w:rPr>
        <w:t xml:space="preserve"> </w:t>
      </w:r>
      <w:r w:rsidRPr="003759F0">
        <w:rPr>
          <w:rFonts w:ascii="Times New Roman" w:hAnsi="Times New Roman" w:cs="Times New Roman"/>
          <w:sz w:val="32"/>
          <w:szCs w:val="32"/>
        </w:rPr>
        <w:t xml:space="preserve">création </w:t>
      </w:r>
      <w:r w:rsidR="003759F0" w:rsidRPr="003759F0">
        <w:rPr>
          <w:rFonts w:ascii="Times New Roman" w:hAnsi="Times New Roman" w:cs="Times New Roman"/>
          <w:sz w:val="32"/>
          <w:szCs w:val="32"/>
        </w:rPr>
        <w:t xml:space="preserve">en 2020 </w:t>
      </w:r>
      <w:r w:rsidRPr="003759F0">
        <w:rPr>
          <w:rFonts w:ascii="Times New Roman" w:hAnsi="Times New Roman" w:cs="Times New Roman"/>
          <w:sz w:val="32"/>
          <w:szCs w:val="32"/>
        </w:rPr>
        <w:t>d’un poste de représentant spécial pour les droits de l’homme et les migrations</w:t>
      </w:r>
      <w:r w:rsidR="003759F0" w:rsidRPr="003759F0">
        <w:rPr>
          <w:rFonts w:ascii="Times New Roman" w:hAnsi="Times New Roman" w:cs="Times New Roman"/>
          <w:sz w:val="32"/>
          <w:szCs w:val="32"/>
        </w:rPr>
        <w:t>.</w:t>
      </w:r>
    </w:p>
    <w:p w:rsidR="003759F0" w:rsidRPr="00AF5B21" w:rsidRDefault="00AF5B21" w:rsidP="005870F6">
      <w:pPr>
        <w:jc w:val="both"/>
        <w:rPr>
          <w:rFonts w:ascii="Times New Roman" w:hAnsi="Times New Roman" w:cs="Times New Roman"/>
          <w:sz w:val="32"/>
          <w:szCs w:val="32"/>
        </w:rPr>
      </w:pPr>
      <w:r w:rsidRPr="00AF5B21">
        <w:rPr>
          <w:rFonts w:ascii="Times New Roman" w:hAnsi="Times New Roman" w:cs="Times New Roman"/>
          <w:sz w:val="32"/>
          <w:szCs w:val="32"/>
        </w:rPr>
        <w:t>P</w:t>
      </w:r>
      <w:r w:rsidR="00F047AB">
        <w:rPr>
          <w:rFonts w:ascii="Times New Roman" w:hAnsi="Times New Roman" w:cs="Times New Roman"/>
          <w:sz w:val="32"/>
          <w:szCs w:val="32"/>
        </w:rPr>
        <w:t>our encourager cet élan, le Niger recommande à l’Estonie de p</w:t>
      </w:r>
      <w:r w:rsidRPr="00AF5B21">
        <w:rPr>
          <w:rFonts w:ascii="Times New Roman" w:hAnsi="Times New Roman" w:cs="Times New Roman"/>
          <w:sz w:val="32"/>
          <w:szCs w:val="32"/>
        </w:rPr>
        <w:t>oursuivre les efforts déjà déployés pour offrir aux migrants et à d’autres groupes vulnérables un meilleur accès à la santé, à l’éducation et à d’autres services sociaux</w:t>
      </w:r>
      <w:r w:rsidR="00F047AB">
        <w:rPr>
          <w:rFonts w:ascii="Times New Roman" w:hAnsi="Times New Roman" w:cs="Times New Roman"/>
          <w:sz w:val="32"/>
          <w:szCs w:val="32"/>
        </w:rPr>
        <w:t>.</w:t>
      </w:r>
    </w:p>
    <w:p w:rsidR="00F047AB" w:rsidRDefault="007672D7" w:rsidP="005870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Enfin</w:t>
      </w:r>
      <w:bookmarkStart w:id="0" w:name="_GoBack"/>
      <w:bookmarkEnd w:id="0"/>
      <w:r w:rsidR="00F047AB">
        <w:rPr>
          <w:rFonts w:ascii="Times New Roman" w:hAnsi="Times New Roman" w:cs="Times New Roman"/>
          <w:sz w:val="32"/>
          <w:szCs w:val="32"/>
        </w:rPr>
        <w:t>, le Niger souhaite plein succès à la délégation estonienne dans le cadre de cet examen.</w:t>
      </w:r>
    </w:p>
    <w:p w:rsidR="00C45D50" w:rsidRPr="003759F0" w:rsidRDefault="005870F6" w:rsidP="003759F0">
      <w:pPr>
        <w:jc w:val="both"/>
        <w:rPr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>Je vous remercie</w:t>
      </w:r>
    </w:p>
    <w:sectPr w:rsidR="00C45D50" w:rsidRPr="0037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C11"/>
    <w:multiLevelType w:val="hybridMultilevel"/>
    <w:tmpl w:val="DA64D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16"/>
    <w:rsid w:val="003759F0"/>
    <w:rsid w:val="004B0B35"/>
    <w:rsid w:val="0058351E"/>
    <w:rsid w:val="005870F6"/>
    <w:rsid w:val="007672D7"/>
    <w:rsid w:val="00AF5B21"/>
    <w:rsid w:val="00B63F68"/>
    <w:rsid w:val="00C1140C"/>
    <w:rsid w:val="00C45D50"/>
    <w:rsid w:val="00DC4416"/>
    <w:rsid w:val="00F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0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0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15622-25BF-4F95-B25A-9AED55F42CF3}"/>
</file>

<file path=customXml/itemProps2.xml><?xml version="1.0" encoding="utf-8"?>
<ds:datastoreItem xmlns:ds="http://schemas.openxmlformats.org/officeDocument/2006/customXml" ds:itemID="{DAAE4D6F-5579-473A-A31E-C97161D6661A}"/>
</file>

<file path=customXml/itemProps3.xml><?xml version="1.0" encoding="utf-8"?>
<ds:datastoreItem xmlns:ds="http://schemas.openxmlformats.org/officeDocument/2006/customXml" ds:itemID="{37517F45-19D6-4CA7-B693-3C51A8D66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3</cp:revision>
  <dcterms:created xsi:type="dcterms:W3CDTF">2021-04-20T15:22:00Z</dcterms:created>
  <dcterms:modified xsi:type="dcterms:W3CDTF">2021-04-30T14:48:00Z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