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7FB3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59D6EA1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24DF5C22" w14:textId="77777777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04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F7E33">
        <w:rPr>
          <w:rFonts w:ascii="Calibri" w:eastAsia="Calibri" w:hAnsi="Calibri" w:cs="Arial" w:hint="cs"/>
          <w:sz w:val="28"/>
          <w:szCs w:val="28"/>
          <w:rtl/>
          <w:lang w:bidi="ar-LB"/>
        </w:rPr>
        <w:t>05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bidi="ar-LB"/>
        </w:rPr>
        <w:t>2021</w:t>
      </w:r>
    </w:p>
    <w:p w14:paraId="27DE4DC8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165ACBCC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بيان لبنان في مناقشة تقرير الاستعراض الدوري الشامل (الدورة الـ3</w:t>
      </w:r>
      <w:r w:rsidR="003F7E3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8</w:t>
      </w: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3449184B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جمهورية </w:t>
      </w:r>
      <w:r w:rsidR="00A84FDB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استونيا</w:t>
      </w:r>
    </w:p>
    <w:p w14:paraId="7335BE26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6FCCADE4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الرئيسة، </w:t>
      </w:r>
    </w:p>
    <w:p w14:paraId="1A37E7DC" w14:textId="77777777" w:rsidR="00250195" w:rsidRPr="00250195" w:rsidRDefault="00D22BBC" w:rsidP="00031A0D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031A0D">
        <w:rPr>
          <w:rFonts w:ascii="Calibri" w:eastAsia="Calibri" w:hAnsi="Calibri" w:cs="Arial" w:hint="cs"/>
          <w:sz w:val="30"/>
          <w:szCs w:val="30"/>
          <w:rtl/>
          <w:lang w:bidi="ar-LB"/>
        </w:rPr>
        <w:t>جمهورية استونيا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التقرير الدوري</w:t>
      </w:r>
      <w:r w:rsidR="0092716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3F7E3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وبعد الاطلاع عليه، وعلى باقي التقارير ذات الصلة، يرحب لبنان </w:t>
      </w:r>
      <w:r w:rsidR="00A84FDB">
        <w:rPr>
          <w:rFonts w:ascii="Calibri" w:eastAsia="Calibri" w:hAnsi="Calibri" w:cs="Arial" w:hint="cs"/>
          <w:sz w:val="30"/>
          <w:szCs w:val="30"/>
          <w:rtl/>
          <w:lang w:bidi="ar-LB"/>
        </w:rPr>
        <w:t>بإنشاء الهيئة الوطنية لحقوق الإنسان</w:t>
      </w:r>
      <w:r w:rsidR="008D7AAB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  <w:r w:rsidR="00A84FDB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كذلك، يثني لبنان على الجهود المبذولة في إطار محاربة العنف المنزلي وجرائم الكراهية.</w:t>
      </w:r>
    </w:p>
    <w:p w14:paraId="6DC6A94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7958F822" w14:textId="77777777" w:rsidR="00250195" w:rsidRPr="00250195" w:rsidRDefault="00A84FDB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الاستمرار في بذل الجهود لمحاربة الاتجار </w:t>
      </w:r>
      <w:r w:rsidR="00B32CA3">
        <w:rPr>
          <w:rFonts w:ascii="Calibri" w:eastAsia="Calibri" w:hAnsi="Calibri" w:cs="Arial" w:hint="cs"/>
          <w:sz w:val="30"/>
          <w:szCs w:val="30"/>
          <w:rtl/>
          <w:lang w:bidi="ar-LB"/>
        </w:rPr>
        <w:t>بالبشر والاستغلال الجنسي، وتقديم الحماية الى الضحايا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65342D8E" w14:textId="77777777" w:rsidR="00250195" w:rsidRPr="00250195" w:rsidRDefault="00B32CA3" w:rsidP="00B32CA3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بذل مزيداً من الجهود لدمج الاقليات القومية، خاصة مع بدء العمل على الخطة الوطنية لتنمية مجتمع متماسك للفترة 2021 </w:t>
      </w:r>
      <w:r>
        <w:rPr>
          <w:rFonts w:ascii="Calibri" w:eastAsia="Calibri" w:hAnsi="Calibri" w:cs="Arial"/>
          <w:sz w:val="30"/>
          <w:szCs w:val="30"/>
          <w:rtl/>
          <w:lang w:bidi="ar-LB"/>
        </w:rPr>
        <w:t>–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2030. </w:t>
      </w:r>
    </w:p>
    <w:p w14:paraId="1DC48E82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189BD69D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ونتمنى </w:t>
      </w:r>
      <w:r w:rsidR="00B32CA3">
        <w:rPr>
          <w:rFonts w:ascii="Calibri" w:eastAsia="Calibri" w:hAnsi="Calibri" w:cs="Arial" w:hint="cs"/>
          <w:sz w:val="30"/>
          <w:szCs w:val="30"/>
          <w:rtl/>
          <w:lang w:bidi="ar-LB"/>
        </w:rPr>
        <w:t>لإستونيا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2D850028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السيدة الرئيسة.  </w:t>
      </w:r>
    </w:p>
    <w:p w14:paraId="6263BE12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77F9394" w14:textId="4F339C64" w:rsidR="008D7AAB" w:rsidRDefault="008D7AAB" w:rsidP="008D7AAB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0A038E89" w14:textId="457FC7F4" w:rsidR="00AC3E4B" w:rsidRDefault="00AC3E4B" w:rsidP="00AC3E4B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5226BF98" w14:textId="77777777" w:rsidR="00AC3E4B" w:rsidRPr="00AC3E4B" w:rsidRDefault="00AC3E4B" w:rsidP="00AC3E4B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644D62D7" w14:textId="77777777" w:rsidR="00250195" w:rsidRPr="00250195" w:rsidRDefault="00250195" w:rsidP="00031A0D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031A0D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89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 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دقيقة </w:t>
      </w:r>
      <w:r w:rsidR="00B32CA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و10 ثواني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B32CA3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87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07D5B64A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31A0D"/>
    <w:rsid w:val="000C2619"/>
    <w:rsid w:val="000C7410"/>
    <w:rsid w:val="000E54CF"/>
    <w:rsid w:val="000F27CF"/>
    <w:rsid w:val="000F5232"/>
    <w:rsid w:val="0014737E"/>
    <w:rsid w:val="001943F9"/>
    <w:rsid w:val="001A40F5"/>
    <w:rsid w:val="001A6EE8"/>
    <w:rsid w:val="00250195"/>
    <w:rsid w:val="002B503E"/>
    <w:rsid w:val="003D5C0C"/>
    <w:rsid w:val="003E7EB5"/>
    <w:rsid w:val="003F7E33"/>
    <w:rsid w:val="00475D58"/>
    <w:rsid w:val="00513C5F"/>
    <w:rsid w:val="005B3619"/>
    <w:rsid w:val="006F4109"/>
    <w:rsid w:val="007265D0"/>
    <w:rsid w:val="00726E8D"/>
    <w:rsid w:val="0081065D"/>
    <w:rsid w:val="008B0F9E"/>
    <w:rsid w:val="008B75A6"/>
    <w:rsid w:val="008D7AAB"/>
    <w:rsid w:val="00927162"/>
    <w:rsid w:val="00A44EC5"/>
    <w:rsid w:val="00A84FDB"/>
    <w:rsid w:val="00A94DEA"/>
    <w:rsid w:val="00A955C6"/>
    <w:rsid w:val="00AC3E4B"/>
    <w:rsid w:val="00AE1666"/>
    <w:rsid w:val="00B32CA3"/>
    <w:rsid w:val="00B60910"/>
    <w:rsid w:val="00C5645A"/>
    <w:rsid w:val="00CA36B8"/>
    <w:rsid w:val="00CF74D5"/>
    <w:rsid w:val="00D22BBC"/>
    <w:rsid w:val="00D51286"/>
    <w:rsid w:val="00E61EF6"/>
    <w:rsid w:val="00E762CB"/>
    <w:rsid w:val="00EB0CD5"/>
    <w:rsid w:val="00EF5AC2"/>
    <w:rsid w:val="00FA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D4CCB"/>
  <w15:docId w15:val="{4C43877D-5F03-4D0A-892B-1A9372C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03926-BF74-4BFB-A2DD-6741DAD5D634}"/>
</file>

<file path=customXml/itemProps2.xml><?xml version="1.0" encoding="utf-8"?>
<ds:datastoreItem xmlns:ds="http://schemas.openxmlformats.org/officeDocument/2006/customXml" ds:itemID="{C804EF89-B9F7-4189-B72A-084253B20FFA}"/>
</file>

<file path=customXml/itemProps3.xml><?xml version="1.0" encoding="utf-8"?>
<ds:datastoreItem xmlns:ds="http://schemas.openxmlformats.org/officeDocument/2006/customXml" ds:itemID="{80E7ACC1-1081-482A-86B7-5646048B5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cp:lastPrinted>2021-04-29T10:22:00Z</cp:lastPrinted>
  <dcterms:created xsi:type="dcterms:W3CDTF">2021-04-30T09:55:00Z</dcterms:created>
  <dcterms:modified xsi:type="dcterms:W3CDTF">2021-04-30T09:55:00Z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