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0C" w:rsidRDefault="00E040A9">
      <w:pPr>
        <w:jc w:val="both"/>
      </w:pPr>
      <w:r>
        <w:rPr>
          <w:noProof/>
        </w:rPr>
        <w:drawing>
          <wp:inline distT="0" distB="0" distL="0" distR="0">
            <wp:extent cx="2814955" cy="754380"/>
            <wp:effectExtent l="0" t="0" r="0" b="0"/>
            <wp:docPr id="1" name="Image1" descr="GOUV_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GOUV_S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0C" w:rsidRDefault="0092410C">
      <w:pPr>
        <w:jc w:val="center"/>
        <w:rPr>
          <w:b/>
          <w:bCs/>
          <w:lang w:val="fr-FR"/>
        </w:rPr>
      </w:pPr>
    </w:p>
    <w:p w:rsidR="0092410C" w:rsidRPr="00E040A9" w:rsidRDefault="00E040A9">
      <w:pPr>
        <w:jc w:val="center"/>
        <w:rPr>
          <w:lang w:val="fr-FR"/>
        </w:rPr>
      </w:pPr>
      <w:r>
        <w:rPr>
          <w:b/>
          <w:bCs/>
          <w:lang w:val="fr-FR"/>
        </w:rPr>
        <w:t>37</w:t>
      </w:r>
      <w:r>
        <w:rPr>
          <w:b/>
          <w:bCs/>
          <w:vertAlign w:val="superscript"/>
          <w:lang w:val="fr-FR"/>
        </w:rPr>
        <w:t>ème</w:t>
      </w:r>
      <w:r>
        <w:rPr>
          <w:b/>
          <w:bCs/>
          <w:lang w:val="fr-FR"/>
        </w:rPr>
        <w:t xml:space="preserve"> session du groupe de travail de l’Examen périodique universel</w:t>
      </w:r>
    </w:p>
    <w:p w:rsidR="0092410C" w:rsidRDefault="00E040A9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NIGER</w:t>
      </w:r>
      <w:r>
        <w:rPr>
          <w:b/>
          <w:bCs/>
          <w:lang w:val="fr-FR"/>
        </w:rPr>
        <w:t xml:space="preserve"> </w:t>
      </w:r>
    </w:p>
    <w:p w:rsidR="0092410C" w:rsidRDefault="00E040A9">
      <w:pPr>
        <w:jc w:val="center"/>
        <w:rPr>
          <w:lang w:val="fr-FR"/>
        </w:rPr>
      </w:pPr>
      <w:r>
        <w:rPr>
          <w:lang w:val="fr-FR"/>
        </w:rPr>
        <w:t>(Genève, le 25 janvier 2020)</w:t>
      </w:r>
    </w:p>
    <w:p w:rsidR="0092410C" w:rsidRDefault="00E040A9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Intervention du Luxembourg</w:t>
      </w:r>
    </w:p>
    <w:p w:rsidR="0092410C" w:rsidRDefault="0092410C">
      <w:pPr>
        <w:jc w:val="center"/>
        <w:rPr>
          <w:lang w:val="fr-FR"/>
        </w:rPr>
      </w:pPr>
    </w:p>
    <w:p w:rsidR="0092410C" w:rsidRDefault="0092410C">
      <w:pPr>
        <w:spacing w:line="360" w:lineRule="auto"/>
        <w:jc w:val="both"/>
        <w:rPr>
          <w:lang w:val="fr-FR"/>
        </w:rPr>
      </w:pPr>
    </w:p>
    <w:p w:rsidR="0092410C" w:rsidRDefault="0092410C">
      <w:pPr>
        <w:spacing w:line="360" w:lineRule="auto"/>
        <w:jc w:val="both"/>
        <w:rPr>
          <w:lang w:val="fr-FR"/>
        </w:rPr>
      </w:pPr>
      <w:bookmarkStart w:id="0" w:name="_GoBack"/>
      <w:bookmarkEnd w:id="0"/>
    </w:p>
    <w:p w:rsidR="0092410C" w:rsidRPr="00E040A9" w:rsidRDefault="00E040A9">
      <w:pPr>
        <w:spacing w:line="360" w:lineRule="auto"/>
        <w:jc w:val="both"/>
        <w:rPr>
          <w:lang w:val="fr-FR"/>
        </w:rPr>
      </w:pPr>
      <w:r>
        <w:rPr>
          <w:lang w:val="fr-FR"/>
        </w:rPr>
        <w:t>Le Luxembourg remercie l</w:t>
      </w:r>
      <w:r>
        <w:rPr>
          <w:lang w:val="fr-FR"/>
        </w:rPr>
        <w:t>e</w:t>
      </w:r>
      <w:r>
        <w:rPr>
          <w:lang w:val="fr-FR"/>
        </w:rPr>
        <w:t xml:space="preserve"> </w:t>
      </w:r>
      <w:r>
        <w:rPr>
          <w:lang w:val="fr-FR"/>
        </w:rPr>
        <w:t>Niger</w:t>
      </w:r>
      <w:r>
        <w:rPr>
          <w:lang w:val="fr-FR"/>
        </w:rPr>
        <w:t xml:space="preserve"> pour la présentation de son rapport national et aimerait faire les quatre</w:t>
      </w:r>
      <w:r>
        <w:rPr>
          <w:lang w:val="fr-FR"/>
        </w:rPr>
        <w:t xml:space="preserve"> recommandations suivantes :</w:t>
      </w:r>
    </w:p>
    <w:p w:rsidR="0092410C" w:rsidRDefault="0092410C">
      <w:pPr>
        <w:spacing w:line="360" w:lineRule="auto"/>
        <w:jc w:val="both"/>
        <w:rPr>
          <w:lang w:val="fr-FR"/>
        </w:rPr>
      </w:pPr>
    </w:p>
    <w:p w:rsidR="0092410C" w:rsidRDefault="00E040A9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>Coopérer pleinement avec le dispositif de protection des droits humains des Nations Unies ;</w:t>
      </w:r>
    </w:p>
    <w:p w:rsidR="0092410C" w:rsidRDefault="00E040A9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>Protéger les droits civils et politiques, en particulier les droits à la liberté d’opinion et d’expression, la liberté de la presse, a</w:t>
      </w:r>
      <w:r>
        <w:rPr>
          <w:lang w:val="fr-FR"/>
        </w:rPr>
        <w:t>insi que les droits d’association et de réunion pacifique ;</w:t>
      </w:r>
    </w:p>
    <w:p w:rsidR="0092410C" w:rsidRDefault="00E040A9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Libérer les défenseurs des droits humains et journalistes </w:t>
      </w:r>
      <w:r>
        <w:rPr>
          <w:lang w:val="fr-FR"/>
        </w:rPr>
        <w:t>détenus</w:t>
      </w:r>
      <w:r>
        <w:rPr>
          <w:lang w:val="fr-FR"/>
        </w:rPr>
        <w:t xml:space="preserve"> et prendre des mesures pour protéger l’espace civique, notamment en adaptant la loi de 2019 portant répression de la cybercriminal</w:t>
      </w:r>
      <w:r>
        <w:rPr>
          <w:lang w:val="fr-FR"/>
        </w:rPr>
        <w:t xml:space="preserve">ité </w:t>
      </w:r>
      <w:r>
        <w:rPr>
          <w:lang w:val="fr-FR"/>
        </w:rPr>
        <w:t xml:space="preserve">aux </w:t>
      </w:r>
      <w:r>
        <w:rPr>
          <w:lang w:val="fr-FR"/>
        </w:rPr>
        <w:t xml:space="preserve">obligations de protection des droits humains du Niger ; </w:t>
      </w:r>
    </w:p>
    <w:p w:rsidR="0092410C" w:rsidRDefault="00E040A9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Assurer que les forces de sécurité luttent contre le terrorisme dans le strict respect du droit </w:t>
      </w:r>
      <w:proofErr w:type="gramStart"/>
      <w:r>
        <w:rPr>
          <w:lang w:val="fr-FR"/>
        </w:rPr>
        <w:t>international</w:t>
      </w:r>
      <w:proofErr w:type="gramEnd"/>
      <w:r>
        <w:rPr>
          <w:lang w:val="fr-FR"/>
        </w:rPr>
        <w:t xml:space="preserve"> humanitaire et des droits humains.</w:t>
      </w:r>
    </w:p>
    <w:p w:rsidR="0092410C" w:rsidRDefault="0092410C">
      <w:pPr>
        <w:spacing w:line="360" w:lineRule="auto"/>
        <w:jc w:val="both"/>
        <w:rPr>
          <w:lang w:val="fr-FR"/>
        </w:rPr>
      </w:pPr>
    </w:p>
    <w:p w:rsidR="0092410C" w:rsidRDefault="00E040A9">
      <w:pPr>
        <w:spacing w:line="360" w:lineRule="auto"/>
        <w:jc w:val="both"/>
        <w:rPr>
          <w:lang w:val="fr-FR"/>
        </w:rPr>
      </w:pPr>
      <w:r>
        <w:rPr>
          <w:lang w:val="fr-FR"/>
        </w:rPr>
        <w:t>En tant que partenaire technique et financier</w:t>
      </w:r>
      <w:r>
        <w:rPr>
          <w:lang w:val="fr-FR"/>
        </w:rPr>
        <w:t xml:space="preserve"> de longue date, le Luxembourg est prêt à coopérer avec le Niger pour la mise en œuvre de ces recommandations.</w:t>
      </w:r>
    </w:p>
    <w:p w:rsidR="0092410C" w:rsidRDefault="0092410C">
      <w:pPr>
        <w:spacing w:line="360" w:lineRule="auto"/>
        <w:jc w:val="both"/>
        <w:rPr>
          <w:lang w:val="fr-FR"/>
        </w:rPr>
      </w:pPr>
    </w:p>
    <w:p w:rsidR="0092410C" w:rsidRPr="00E040A9" w:rsidRDefault="00E040A9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Je vous remercie </w:t>
      </w:r>
      <w:r>
        <w:rPr>
          <w:lang w:val="fr-FR"/>
        </w:rPr>
        <w:t>de</w:t>
      </w:r>
      <w:r>
        <w:rPr>
          <w:lang w:val="fr-FR"/>
        </w:rPr>
        <w:t xml:space="preserve"> votre attention.</w:t>
      </w:r>
    </w:p>
    <w:p w:rsidR="0092410C" w:rsidRDefault="0092410C">
      <w:pPr>
        <w:spacing w:line="360" w:lineRule="auto"/>
        <w:jc w:val="both"/>
        <w:rPr>
          <w:lang w:val="fr-FR"/>
        </w:rPr>
      </w:pPr>
    </w:p>
    <w:p w:rsidR="0092410C" w:rsidRPr="00E040A9" w:rsidRDefault="00E040A9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 [Temps de parole : 1 min 05 sec ; n. 55 ; </w:t>
      </w:r>
      <w:r>
        <w:rPr>
          <w:lang w:val="fr-FR"/>
        </w:rPr>
        <w:t>03.05.2021 après-midi</w:t>
      </w:r>
      <w:r>
        <w:rPr>
          <w:lang w:val="fr-FR"/>
        </w:rPr>
        <w:t>]</w:t>
      </w:r>
    </w:p>
    <w:sectPr w:rsidR="0092410C" w:rsidRPr="00E040A9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3DA5"/>
    <w:multiLevelType w:val="multilevel"/>
    <w:tmpl w:val="2EF2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E5208D"/>
    <w:multiLevelType w:val="multilevel"/>
    <w:tmpl w:val="E3D26E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0C"/>
    <w:rsid w:val="0092410C"/>
    <w:rsid w:val="00E0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F445"/>
  <w15:docId w15:val="{E938A3C1-0EFD-440C-974B-ACF9392A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" w:hAnsi="Calibri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327EB-3353-46F3-A74B-EC84A66764E4}"/>
</file>

<file path=customXml/itemProps2.xml><?xml version="1.0" encoding="utf-8"?>
<ds:datastoreItem xmlns:ds="http://schemas.openxmlformats.org/officeDocument/2006/customXml" ds:itemID="{36012E73-B6C8-48F7-B7F5-31A6A332537D}"/>
</file>

<file path=customXml/itemProps3.xml><?xml version="1.0" encoding="utf-8"?>
<ds:datastoreItem xmlns:ds="http://schemas.openxmlformats.org/officeDocument/2006/customXml" ds:itemID="{B1AD215C-23F3-4E1E-BEF7-A05445BBF9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Tom Reisen</cp:lastModifiedBy>
  <cp:revision>12</cp:revision>
  <dcterms:created xsi:type="dcterms:W3CDTF">2021-01-07T09:09:00Z</dcterms:created>
  <dcterms:modified xsi:type="dcterms:W3CDTF">2021-04-29T14:27:00Z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