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UPR 38</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(Geneva, 3-14 May 2021)</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Review of Latvia</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ind w:firstLine="720"/>
        <w:jc w:val="both"/>
        <w:rPr>
          <w:sz w:val="28"/>
          <w:szCs w:val="28"/>
        </w:rPr>
      </w:pPr>
      <w:r w:rsidDel="00000000" w:rsidR="00000000" w:rsidRPr="00000000">
        <w:rPr>
          <w:rtl w:val="0"/>
        </w:rPr>
      </w:r>
    </w:p>
    <w:p w:rsidR="00000000" w:rsidDel="00000000" w:rsidP="00000000" w:rsidRDefault="00000000" w:rsidRPr="00000000" w14:paraId="00000007">
      <w:pPr>
        <w:ind w:firstLine="720"/>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9">
      <w:pPr>
        <w:ind w:firstLine="720"/>
        <w:jc w:val="both"/>
        <w:rPr>
          <w:sz w:val="28"/>
          <w:szCs w:val="28"/>
        </w:rPr>
      </w:pPr>
      <w:r w:rsidDel="00000000" w:rsidR="00000000" w:rsidRPr="00000000">
        <w:rPr>
          <w:sz w:val="28"/>
          <w:szCs w:val="28"/>
          <w:rtl w:val="0"/>
        </w:rPr>
        <w:t xml:space="preserve">Greece warmly welcomes the delegation of Latvia to the UPR.</w:t>
      </w:r>
    </w:p>
    <w:p w:rsidR="00000000" w:rsidDel="00000000" w:rsidP="00000000" w:rsidRDefault="00000000" w:rsidRPr="00000000" w14:paraId="0000000A">
      <w:pPr>
        <w:ind w:firstLine="720"/>
        <w:jc w:val="both"/>
        <w:rPr>
          <w:sz w:val="28"/>
          <w:szCs w:val="28"/>
        </w:rPr>
      </w:pPr>
      <w:r w:rsidDel="00000000" w:rsidR="00000000" w:rsidRPr="00000000">
        <w:rPr>
          <w:rtl w:val="0"/>
        </w:rPr>
      </w:r>
    </w:p>
    <w:p w:rsidR="00000000" w:rsidDel="00000000" w:rsidP="00000000" w:rsidRDefault="00000000" w:rsidRPr="00000000" w14:paraId="0000000B">
      <w:pPr>
        <w:ind w:firstLine="720"/>
        <w:jc w:val="both"/>
        <w:rPr>
          <w:sz w:val="28"/>
          <w:szCs w:val="28"/>
        </w:rPr>
      </w:pPr>
      <w:r w:rsidDel="00000000" w:rsidR="00000000" w:rsidRPr="00000000">
        <w:rPr>
          <w:sz w:val="28"/>
          <w:szCs w:val="28"/>
          <w:rtl w:val="0"/>
        </w:rPr>
        <w:t xml:space="preserve">We acknowledge the progress achieved since the last UPR cycle. We especially commend the continuous promotion of gender equality in all spheres of public and political life. We also welcome the signature of the Istanbul Convention of the Council of Europe and invite Latvia to complete its ratification procedure. Regarding racial discrimination, we acknowledge the State’s projects on combating hate speech in cooperation with the civil society and we urge further measures to prevent hate speech both online and offline.</w:t>
      </w:r>
    </w:p>
    <w:p w:rsidR="00000000" w:rsidDel="00000000" w:rsidP="00000000" w:rsidRDefault="00000000" w:rsidRPr="00000000" w14:paraId="0000000C">
      <w:pPr>
        <w:spacing w:after="240" w:before="240" w:lineRule="auto"/>
        <w:ind w:firstLine="720"/>
        <w:jc w:val="both"/>
        <w:rPr>
          <w:sz w:val="28"/>
          <w:szCs w:val="28"/>
        </w:rPr>
      </w:pPr>
      <w:r w:rsidDel="00000000" w:rsidR="00000000" w:rsidRPr="00000000">
        <w:rPr>
          <w:b w:val="1"/>
          <w:sz w:val="28"/>
          <w:szCs w:val="28"/>
          <w:rtl w:val="0"/>
        </w:rPr>
        <w:t xml:space="preserve">Greece would like to recommend that Latvia:</w:t>
      </w:r>
      <w:r w:rsidDel="00000000" w:rsidR="00000000" w:rsidRPr="00000000">
        <w:rPr>
          <w:sz w:val="28"/>
          <w:szCs w:val="28"/>
          <w:rtl w:val="0"/>
        </w:rPr>
        <w:t xml:space="preserve"> </w:t>
      </w:r>
    </w:p>
    <w:p w:rsidR="00000000" w:rsidDel="00000000" w:rsidP="00000000" w:rsidRDefault="00000000" w:rsidRPr="00000000" w14:paraId="0000000D">
      <w:pPr>
        <w:numPr>
          <w:ilvl w:val="0"/>
          <w:numId w:val="1"/>
        </w:numPr>
        <w:ind w:left="720" w:hanging="360"/>
        <w:jc w:val="both"/>
        <w:rPr>
          <w:sz w:val="28"/>
          <w:szCs w:val="28"/>
        </w:rPr>
      </w:pPr>
      <w:r w:rsidDel="00000000" w:rsidR="00000000" w:rsidRPr="00000000">
        <w:rPr>
          <w:sz w:val="28"/>
          <w:szCs w:val="28"/>
          <w:rtl w:val="0"/>
        </w:rPr>
        <w:t xml:space="preserve">Continue improving the availability of education and involvement in politics to persons with disabilities.</w:t>
      </w:r>
    </w:p>
    <w:p w:rsidR="00000000" w:rsidDel="00000000" w:rsidP="00000000" w:rsidRDefault="00000000" w:rsidRPr="00000000" w14:paraId="0000000E">
      <w:pPr>
        <w:ind w:left="720" w:firstLine="0"/>
        <w:jc w:val="both"/>
        <w:rPr>
          <w:sz w:val="28"/>
          <w:szCs w:val="28"/>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sz w:val="28"/>
          <w:szCs w:val="28"/>
        </w:rPr>
      </w:pPr>
      <w:r w:rsidDel="00000000" w:rsidR="00000000" w:rsidRPr="00000000">
        <w:rPr>
          <w:sz w:val="28"/>
          <w:szCs w:val="28"/>
          <w:rtl w:val="0"/>
        </w:rPr>
        <w:t xml:space="preserve">Consider amending its legislation to include domestic violence and marital rape as specific crimes in the Criminal Law</w:t>
      </w:r>
    </w:p>
    <w:p w:rsidR="00000000" w:rsidDel="00000000" w:rsidP="00000000" w:rsidRDefault="00000000" w:rsidRPr="00000000" w14:paraId="00000010">
      <w:pPr>
        <w:ind w:left="720" w:firstLine="0"/>
        <w:jc w:val="both"/>
        <w:rPr>
          <w:sz w:val="28"/>
          <w:szCs w:val="28"/>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8"/>
          <w:szCs w:val="28"/>
        </w:rPr>
      </w:pPr>
      <w:r w:rsidDel="00000000" w:rsidR="00000000" w:rsidRPr="00000000">
        <w:rPr>
          <w:sz w:val="28"/>
          <w:szCs w:val="28"/>
          <w:rtl w:val="0"/>
        </w:rPr>
        <w:t xml:space="preserve">Further improve access of women to sexual and reproductive health services</w:t>
      </w:r>
    </w:p>
    <w:p w:rsidR="00000000" w:rsidDel="00000000" w:rsidP="00000000" w:rsidRDefault="00000000" w:rsidRPr="00000000" w14:paraId="00000012">
      <w:pPr>
        <w:ind w:left="720" w:firstLine="0"/>
        <w:jc w:val="both"/>
        <w:rPr>
          <w:sz w:val="28"/>
          <w:szCs w:val="28"/>
        </w:rPr>
      </w:pPr>
      <w:r w:rsidDel="00000000" w:rsidR="00000000" w:rsidRPr="00000000">
        <w:rPr>
          <w:rtl w:val="0"/>
        </w:rPr>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Greece wishes the Delegation of Latvia every success in implementing the recommendations received today.</w:t>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I thank you.</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6CFEF-27F7-45FE-AA45-96E501E95E1C}"/>
</file>

<file path=customXml/itemProps2.xml><?xml version="1.0" encoding="utf-8"?>
<ds:datastoreItem xmlns:ds="http://schemas.openxmlformats.org/officeDocument/2006/customXml" ds:itemID="{8C26DE13-F5E9-4F64-BCEF-CE1727293722}"/>
</file>

<file path=customXml/itemProps3.xml><?xml version="1.0" encoding="utf-8"?>
<ds:datastoreItem xmlns:ds="http://schemas.openxmlformats.org/officeDocument/2006/customXml" ds:itemID="{02AE608E-A933-4414-B09B-BE8B8E1DDAB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