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7FD7F" w14:textId="09B4FFDD" w:rsidR="00295563" w:rsidRPr="009D1EDD" w:rsidRDefault="009D1EDD" w:rsidP="009D1EDD">
      <w:pPr>
        <w:spacing w:line="276" w:lineRule="auto"/>
        <w:jc w:val="center"/>
        <w:rPr>
          <w:rFonts w:ascii="Arial" w:hAnsi="Arial" w:cs="Arial"/>
          <w:b/>
          <w:lang w:val="fr-CA"/>
        </w:rPr>
      </w:pPr>
      <w:r w:rsidRPr="009D1EDD">
        <w:rPr>
          <w:rFonts w:ascii="Arial" w:hAnsi="Arial" w:cs="Arial"/>
          <w:b/>
          <w:lang w:val="fr-CA"/>
        </w:rPr>
        <w:t>EPU38</w:t>
      </w:r>
    </w:p>
    <w:p w14:paraId="7FC867DF" w14:textId="25073217" w:rsidR="009D1EDD" w:rsidRPr="009D1EDD" w:rsidRDefault="009D1EDD" w:rsidP="009D1EDD">
      <w:pPr>
        <w:spacing w:line="276" w:lineRule="auto"/>
        <w:jc w:val="center"/>
        <w:rPr>
          <w:rFonts w:ascii="Arial" w:hAnsi="Arial" w:cs="Arial"/>
          <w:b/>
          <w:lang w:val="fr-CA"/>
        </w:rPr>
      </w:pPr>
      <w:r w:rsidRPr="009D1EDD">
        <w:rPr>
          <w:rFonts w:ascii="Arial" w:hAnsi="Arial" w:cs="Arial"/>
          <w:b/>
          <w:lang w:val="fr-CA"/>
        </w:rPr>
        <w:t>10 mai 2021</w:t>
      </w:r>
    </w:p>
    <w:p w14:paraId="20196AF5" w14:textId="1D2CD0A6" w:rsidR="009D1EDD" w:rsidRPr="009D1EDD" w:rsidRDefault="009D1EDD" w:rsidP="009D1EDD">
      <w:pPr>
        <w:spacing w:line="276" w:lineRule="auto"/>
        <w:jc w:val="center"/>
        <w:rPr>
          <w:rFonts w:ascii="Arial" w:hAnsi="Arial" w:cs="Arial"/>
          <w:b/>
          <w:lang w:val="fr-CA"/>
        </w:rPr>
      </w:pPr>
      <w:r w:rsidRPr="009D1EDD">
        <w:rPr>
          <w:rFonts w:ascii="Arial" w:hAnsi="Arial" w:cs="Arial"/>
          <w:b/>
          <w:lang w:val="fr-CA"/>
        </w:rPr>
        <w:t>Recommandations du Canada pour l’EPU des Iles Salomon</w:t>
      </w:r>
    </w:p>
    <w:p w14:paraId="5B4D2667" w14:textId="09F81AE4" w:rsidR="009D1EDD" w:rsidRDefault="009D1EDD" w:rsidP="00B31261">
      <w:pPr>
        <w:spacing w:line="276" w:lineRule="auto"/>
        <w:rPr>
          <w:rFonts w:ascii="Arial" w:hAnsi="Arial" w:cs="Arial"/>
          <w:lang w:val="fr-CA"/>
        </w:rPr>
      </w:pPr>
    </w:p>
    <w:p w14:paraId="5C6A153B" w14:textId="77777777" w:rsidR="009D1EDD" w:rsidRDefault="009D1EDD" w:rsidP="009D1EDD">
      <w:pPr>
        <w:rPr>
          <w:rFonts w:ascii="Arial" w:hAnsi="Arial" w:cs="Arial"/>
          <w:lang w:val="fr-CA"/>
        </w:rPr>
      </w:pPr>
      <w:r w:rsidRPr="00E116CD">
        <w:rPr>
          <w:rFonts w:ascii="Arial" w:hAnsi="Arial" w:cs="Arial"/>
          <w:lang w:val="fr-CA"/>
        </w:rPr>
        <w:t>Je vous remercie</w:t>
      </w:r>
      <w:r w:rsidRPr="0007145D">
        <w:rPr>
          <w:rFonts w:ascii="Arial" w:hAnsi="Arial" w:cs="Arial"/>
          <w:lang w:val="fr-CA"/>
        </w:rPr>
        <w:t xml:space="preserve">, Madame la </w:t>
      </w:r>
      <w:r>
        <w:rPr>
          <w:rFonts w:ascii="Arial" w:hAnsi="Arial" w:cs="Arial"/>
          <w:lang w:val="fr-CA"/>
        </w:rPr>
        <w:t>P</w:t>
      </w:r>
      <w:r w:rsidRPr="0007145D">
        <w:rPr>
          <w:rFonts w:ascii="Arial" w:hAnsi="Arial" w:cs="Arial"/>
          <w:lang w:val="fr-CA"/>
        </w:rPr>
        <w:t>résidente</w:t>
      </w:r>
      <w:r>
        <w:rPr>
          <w:rFonts w:ascii="Arial" w:hAnsi="Arial" w:cs="Arial"/>
          <w:lang w:val="fr-CA"/>
        </w:rPr>
        <w:t>.</w:t>
      </w:r>
    </w:p>
    <w:p w14:paraId="6CBD6142" w14:textId="77777777" w:rsidR="009D1EDD" w:rsidRPr="0007145D" w:rsidRDefault="009D1EDD" w:rsidP="009D1EDD">
      <w:pPr>
        <w:rPr>
          <w:rFonts w:ascii="Arial" w:hAnsi="Arial" w:cs="Arial"/>
          <w:lang w:val="fr-CA"/>
        </w:rPr>
      </w:pPr>
    </w:p>
    <w:p w14:paraId="3848FF3D" w14:textId="77777777" w:rsidR="009D1EDD" w:rsidRPr="0007145D" w:rsidRDefault="009D1EDD" w:rsidP="009D1EDD">
      <w:pPr>
        <w:rPr>
          <w:rFonts w:ascii="Arial" w:hAnsi="Arial" w:cs="Arial"/>
          <w:lang w:val="fr-CA"/>
        </w:rPr>
      </w:pPr>
      <w:r w:rsidRPr="0007145D">
        <w:rPr>
          <w:rFonts w:ascii="Arial" w:hAnsi="Arial" w:cs="Arial"/>
          <w:lang w:val="fr-CA"/>
        </w:rPr>
        <w:t>Le Canada tient à remercier le</w:t>
      </w:r>
      <w:r>
        <w:rPr>
          <w:rFonts w:ascii="Arial" w:hAnsi="Arial" w:cs="Arial"/>
          <w:lang w:val="fr-CA"/>
        </w:rPr>
        <w:t xml:space="preserve"> gouvernement de</w:t>
      </w:r>
      <w:r w:rsidRPr="0007145D">
        <w:rPr>
          <w:rFonts w:ascii="Arial" w:hAnsi="Arial" w:cs="Arial"/>
          <w:lang w:val="fr-CA"/>
        </w:rPr>
        <w:t>s Île</w:t>
      </w:r>
      <w:bookmarkStart w:id="0" w:name="_GoBack"/>
      <w:bookmarkEnd w:id="0"/>
      <w:r w:rsidRPr="0007145D">
        <w:rPr>
          <w:rFonts w:ascii="Arial" w:hAnsi="Arial" w:cs="Arial"/>
          <w:lang w:val="fr-CA"/>
        </w:rPr>
        <w:t>s</w:t>
      </w:r>
      <w:r>
        <w:rPr>
          <w:rFonts w:ascii="Arial" w:hAnsi="Arial" w:cs="Arial"/>
          <w:lang w:val="fr-CA"/>
        </w:rPr>
        <w:t> </w:t>
      </w:r>
      <w:r w:rsidRPr="0007145D">
        <w:rPr>
          <w:rFonts w:ascii="Arial" w:hAnsi="Arial" w:cs="Arial"/>
          <w:lang w:val="fr-CA"/>
        </w:rPr>
        <w:t>Salomon pour sa pr</w:t>
      </w:r>
      <w:r>
        <w:rPr>
          <w:rFonts w:ascii="Arial" w:hAnsi="Arial" w:cs="Arial"/>
          <w:lang w:val="fr-CA"/>
        </w:rPr>
        <w:t>é</w:t>
      </w:r>
      <w:r w:rsidRPr="0007145D">
        <w:rPr>
          <w:rFonts w:ascii="Arial" w:hAnsi="Arial" w:cs="Arial"/>
          <w:lang w:val="fr-CA"/>
        </w:rPr>
        <w:t xml:space="preserve">sentation </w:t>
      </w:r>
      <w:r>
        <w:rPr>
          <w:rFonts w:ascii="Arial" w:hAnsi="Arial" w:cs="Arial"/>
          <w:lang w:val="fr-CA"/>
        </w:rPr>
        <w:t>et le félicite pour l’adoption, e</w:t>
      </w:r>
      <w:r w:rsidRPr="0007145D">
        <w:rPr>
          <w:rFonts w:ascii="Arial" w:hAnsi="Arial" w:cs="Arial"/>
          <w:lang w:val="fr-CA"/>
        </w:rPr>
        <w:t>n 2017</w:t>
      </w:r>
      <w:r>
        <w:rPr>
          <w:rFonts w:ascii="Arial" w:hAnsi="Arial" w:cs="Arial"/>
          <w:lang w:val="fr-CA"/>
        </w:rPr>
        <w:t>,</w:t>
      </w:r>
      <w:r w:rsidRPr="0007145D">
        <w:rPr>
          <w:rFonts w:ascii="Arial" w:hAnsi="Arial" w:cs="Arial"/>
          <w:lang w:val="fr-CA"/>
        </w:rPr>
        <w:t xml:space="preserve"> </w:t>
      </w:r>
      <w:r>
        <w:rPr>
          <w:rFonts w:ascii="Arial" w:hAnsi="Arial" w:cs="Arial"/>
          <w:lang w:val="fr-CA"/>
        </w:rPr>
        <w:t xml:space="preserve">de la loi sur le bien-être des enfants et des familles qui visait à aider les enfants soumis à un travail dangereux ou à l’exploitation. </w:t>
      </w:r>
      <w:r w:rsidRPr="0007145D">
        <w:rPr>
          <w:rFonts w:ascii="Arial" w:hAnsi="Arial" w:cs="Arial"/>
          <w:lang w:val="fr-CA"/>
        </w:rPr>
        <w:t xml:space="preserve"> </w:t>
      </w:r>
    </w:p>
    <w:p w14:paraId="63748E1E" w14:textId="77777777" w:rsidR="009D1EDD" w:rsidRDefault="009D1EDD" w:rsidP="009D1EDD">
      <w:pPr>
        <w:rPr>
          <w:rFonts w:ascii="Arial" w:hAnsi="Arial" w:cs="Arial"/>
          <w:lang w:val="fr-CA"/>
        </w:rPr>
      </w:pPr>
    </w:p>
    <w:p w14:paraId="097CEF44" w14:textId="77777777" w:rsidR="009D1EDD" w:rsidRDefault="009D1EDD" w:rsidP="009D1EDD">
      <w:pPr>
        <w:rPr>
          <w:rFonts w:ascii="Arial" w:hAnsi="Arial" w:cs="Arial"/>
          <w:lang w:val="fr-CA"/>
        </w:rPr>
      </w:pPr>
      <w:r>
        <w:rPr>
          <w:rFonts w:ascii="Arial" w:hAnsi="Arial" w:cs="Arial"/>
          <w:lang w:val="fr-CA"/>
        </w:rPr>
        <w:t xml:space="preserve">Le </w:t>
      </w:r>
      <w:r w:rsidRPr="0007145D">
        <w:rPr>
          <w:rFonts w:ascii="Arial" w:hAnsi="Arial" w:cs="Arial"/>
          <w:lang w:val="fr-CA"/>
        </w:rPr>
        <w:t>Canada recomm</w:t>
      </w:r>
      <w:r>
        <w:rPr>
          <w:rFonts w:ascii="Arial" w:hAnsi="Arial" w:cs="Arial"/>
          <w:lang w:val="fr-CA"/>
        </w:rPr>
        <w:t>ande que le gouvernement des Îles Sa</w:t>
      </w:r>
      <w:r w:rsidRPr="0007145D">
        <w:rPr>
          <w:rFonts w:ascii="Arial" w:hAnsi="Arial" w:cs="Arial"/>
          <w:lang w:val="fr-CA"/>
        </w:rPr>
        <w:t>lomon</w:t>
      </w:r>
      <w:r>
        <w:rPr>
          <w:rFonts w:ascii="Arial" w:hAnsi="Arial" w:cs="Arial"/>
          <w:lang w:val="fr-CA"/>
        </w:rPr>
        <w:t> </w:t>
      </w:r>
      <w:r w:rsidRPr="0007145D">
        <w:rPr>
          <w:rFonts w:ascii="Arial" w:hAnsi="Arial" w:cs="Arial"/>
          <w:lang w:val="fr-CA"/>
        </w:rPr>
        <w:t>:</w:t>
      </w:r>
    </w:p>
    <w:p w14:paraId="18F3B96E" w14:textId="77777777" w:rsidR="009D1EDD" w:rsidRPr="0007145D" w:rsidRDefault="009D1EDD" w:rsidP="009D1EDD">
      <w:pPr>
        <w:rPr>
          <w:rFonts w:ascii="Arial" w:hAnsi="Arial" w:cs="Arial"/>
          <w:lang w:val="fr-CA"/>
        </w:rPr>
      </w:pPr>
    </w:p>
    <w:p w14:paraId="591D6D80" w14:textId="77777777" w:rsidR="009D1EDD" w:rsidRPr="0007145D" w:rsidRDefault="009D1EDD" w:rsidP="009D1EDD">
      <w:pPr>
        <w:numPr>
          <w:ilvl w:val="0"/>
          <w:numId w:val="8"/>
        </w:numPr>
        <w:rPr>
          <w:rFonts w:ascii="Arial" w:hAnsi="Arial" w:cs="Arial"/>
          <w:lang w:val="fr-CA"/>
        </w:rPr>
      </w:pPr>
      <w:r>
        <w:rPr>
          <w:rFonts w:ascii="Arial" w:hAnsi="Arial" w:cs="Arial"/>
          <w:lang w:val="fr-CA"/>
        </w:rPr>
        <w:t xml:space="preserve">poursuive ses </w:t>
      </w:r>
      <w:r w:rsidRPr="0007145D">
        <w:rPr>
          <w:rFonts w:ascii="Arial" w:hAnsi="Arial" w:cs="Arial"/>
          <w:lang w:val="fr-CA"/>
        </w:rPr>
        <w:t xml:space="preserve">efforts </w:t>
      </w:r>
      <w:r>
        <w:rPr>
          <w:rFonts w:ascii="Arial" w:hAnsi="Arial" w:cs="Arial"/>
          <w:lang w:val="fr-CA"/>
        </w:rPr>
        <w:t>en vue d’éliminer la violence sexiste</w:t>
      </w:r>
      <w:r w:rsidRPr="0007145D">
        <w:rPr>
          <w:rFonts w:ascii="Arial" w:hAnsi="Arial" w:cs="Arial"/>
          <w:lang w:val="fr-CA"/>
        </w:rPr>
        <w:t xml:space="preserve">, </w:t>
      </w:r>
      <w:r>
        <w:rPr>
          <w:rFonts w:ascii="Arial" w:hAnsi="Arial" w:cs="Arial"/>
          <w:lang w:val="fr-CA"/>
        </w:rPr>
        <w:t>y compris la violence familiale et la violence sexuelle</w:t>
      </w:r>
      <w:r w:rsidRPr="0007145D">
        <w:rPr>
          <w:rFonts w:ascii="Arial" w:hAnsi="Arial" w:cs="Arial"/>
          <w:lang w:val="fr-CA"/>
        </w:rPr>
        <w:t xml:space="preserve">, </w:t>
      </w:r>
      <w:r>
        <w:rPr>
          <w:rFonts w:ascii="Arial" w:hAnsi="Arial" w:cs="Arial"/>
          <w:lang w:val="fr-CA"/>
        </w:rPr>
        <w:t>en établissant un dialogue public et en menant des efforts en matière de défense des droits dans les communautés et les écoles</w:t>
      </w:r>
      <w:r w:rsidRPr="0007145D">
        <w:rPr>
          <w:rFonts w:ascii="Arial" w:hAnsi="Arial" w:cs="Arial"/>
          <w:lang w:val="fr-CA"/>
        </w:rPr>
        <w:t xml:space="preserve">, </w:t>
      </w:r>
      <w:r>
        <w:rPr>
          <w:rFonts w:ascii="Arial" w:hAnsi="Arial" w:cs="Arial"/>
          <w:lang w:val="fr-CA"/>
        </w:rPr>
        <w:t>et en renforçant les capacités des services de soutien offerts aux survivants de la violence.</w:t>
      </w:r>
    </w:p>
    <w:p w14:paraId="58FEBEB6" w14:textId="77777777" w:rsidR="009D1EDD" w:rsidRDefault="009D1EDD" w:rsidP="009D1EDD">
      <w:pPr>
        <w:ind w:left="720"/>
        <w:rPr>
          <w:rFonts w:ascii="Arial" w:hAnsi="Arial" w:cs="Arial"/>
          <w:lang w:val="fr-CA"/>
        </w:rPr>
      </w:pPr>
    </w:p>
    <w:p w14:paraId="3FE72595" w14:textId="77777777" w:rsidR="009D1EDD" w:rsidRPr="0007145D" w:rsidRDefault="009D1EDD" w:rsidP="009D1EDD">
      <w:pPr>
        <w:numPr>
          <w:ilvl w:val="0"/>
          <w:numId w:val="8"/>
        </w:numPr>
        <w:rPr>
          <w:rFonts w:ascii="Arial" w:hAnsi="Arial" w:cs="Arial"/>
          <w:lang w:val="fr-CA"/>
        </w:rPr>
      </w:pPr>
      <w:r>
        <w:rPr>
          <w:rFonts w:ascii="Arial" w:hAnsi="Arial" w:cs="Arial"/>
          <w:lang w:val="fr-CA"/>
        </w:rPr>
        <w:t>dé</w:t>
      </w:r>
      <w:r w:rsidRPr="0007145D">
        <w:rPr>
          <w:rFonts w:ascii="Arial" w:hAnsi="Arial" w:cs="Arial"/>
          <w:lang w:val="fr-CA"/>
        </w:rPr>
        <w:t>criminali</w:t>
      </w:r>
      <w:r>
        <w:rPr>
          <w:rFonts w:ascii="Arial" w:hAnsi="Arial" w:cs="Arial"/>
          <w:lang w:val="fr-CA"/>
        </w:rPr>
        <w:t xml:space="preserve">se les relations sexuelles entre adultes consentants de même sexe et interdise la </w:t>
      </w:r>
      <w:r w:rsidRPr="0007145D">
        <w:rPr>
          <w:rFonts w:ascii="Arial" w:hAnsi="Arial" w:cs="Arial"/>
          <w:lang w:val="fr-CA"/>
        </w:rPr>
        <w:t xml:space="preserve">discrimination </w:t>
      </w:r>
      <w:r>
        <w:rPr>
          <w:rFonts w:ascii="Arial" w:hAnsi="Arial" w:cs="Arial"/>
          <w:lang w:val="fr-CA"/>
        </w:rPr>
        <w:t>contre les personnes en fonction de leur orientation sexuelle ou de leur identité de genre.</w:t>
      </w:r>
    </w:p>
    <w:p w14:paraId="21999A53" w14:textId="77777777" w:rsidR="009D1EDD" w:rsidRDefault="009D1EDD" w:rsidP="009D1EDD">
      <w:pPr>
        <w:ind w:left="720"/>
        <w:rPr>
          <w:rFonts w:ascii="Arial" w:hAnsi="Arial" w:cs="Arial"/>
          <w:lang w:val="fr-CA"/>
        </w:rPr>
      </w:pPr>
    </w:p>
    <w:p w14:paraId="1CC229C9" w14:textId="77777777" w:rsidR="009D1EDD" w:rsidRDefault="009D1EDD" w:rsidP="009D1EDD">
      <w:pPr>
        <w:numPr>
          <w:ilvl w:val="0"/>
          <w:numId w:val="8"/>
        </w:numPr>
        <w:rPr>
          <w:rFonts w:ascii="Arial" w:hAnsi="Arial" w:cs="Arial"/>
          <w:lang w:val="fr-CA"/>
        </w:rPr>
      </w:pPr>
      <w:r>
        <w:rPr>
          <w:rFonts w:ascii="Arial" w:hAnsi="Arial" w:cs="Arial"/>
          <w:lang w:val="fr-CA"/>
        </w:rPr>
        <w:t>rende obligatoire l’éducation de niveau primaire et fasse en sorte qu’elle soit équitable et a</w:t>
      </w:r>
      <w:r w:rsidRPr="0007145D">
        <w:rPr>
          <w:rFonts w:ascii="Arial" w:hAnsi="Arial" w:cs="Arial"/>
          <w:lang w:val="fr-CA"/>
        </w:rPr>
        <w:t xml:space="preserve">ccessible, </w:t>
      </w:r>
      <w:r>
        <w:rPr>
          <w:rFonts w:ascii="Arial" w:hAnsi="Arial" w:cs="Arial"/>
          <w:lang w:val="fr-CA"/>
        </w:rPr>
        <w:t>et qu’il améliore la capacité des établissements d’enseignement.</w:t>
      </w:r>
    </w:p>
    <w:p w14:paraId="5FC9D05F" w14:textId="77777777" w:rsidR="009D1EDD" w:rsidRDefault="009D1EDD" w:rsidP="009D1EDD">
      <w:pPr>
        <w:pStyle w:val="ListParagraph"/>
        <w:spacing w:after="0" w:line="240" w:lineRule="auto"/>
        <w:rPr>
          <w:rFonts w:ascii="Arial" w:hAnsi="Arial" w:cs="Arial"/>
          <w:lang w:val="fr-CA"/>
        </w:rPr>
      </w:pPr>
    </w:p>
    <w:p w14:paraId="5C4BA9DF" w14:textId="77777777" w:rsidR="009D1EDD" w:rsidRPr="001C32C1" w:rsidRDefault="009D1EDD" w:rsidP="009D1EDD">
      <w:pPr>
        <w:numPr>
          <w:ilvl w:val="0"/>
          <w:numId w:val="8"/>
        </w:numPr>
        <w:rPr>
          <w:rFonts w:ascii="Arial" w:hAnsi="Arial" w:cs="Arial"/>
          <w:lang w:val="fr-CA"/>
        </w:rPr>
      </w:pPr>
      <w:r w:rsidRPr="001C32C1">
        <w:rPr>
          <w:rFonts w:ascii="Arial" w:hAnsi="Arial" w:cs="Arial"/>
          <w:lang w:val="fr-CA"/>
        </w:rPr>
        <w:t>assure la conservation et la protection des habitats fragiles contre la déforestation et la dégradation des forêts, et qu’il renforce les pratiques de gestion durable des forêts en vue de protéger les droits de l'homme liés à un environnement sûr, propre, sain et durable.</w:t>
      </w:r>
    </w:p>
    <w:p w14:paraId="5DC0B64A" w14:textId="77777777" w:rsidR="009D1EDD" w:rsidRDefault="009D1EDD" w:rsidP="009D1EDD">
      <w:pPr>
        <w:rPr>
          <w:rFonts w:ascii="Arial" w:hAnsi="Arial" w:cs="Arial"/>
          <w:lang w:val="fr-CA"/>
        </w:rPr>
      </w:pPr>
    </w:p>
    <w:p w14:paraId="451E0C66" w14:textId="77777777" w:rsidR="009D1EDD" w:rsidRPr="0007145D" w:rsidRDefault="009D1EDD" w:rsidP="009D1EDD">
      <w:pPr>
        <w:rPr>
          <w:rFonts w:ascii="Arial" w:hAnsi="Arial" w:cs="Arial"/>
          <w:lang w:val="fr-CA"/>
        </w:rPr>
      </w:pPr>
      <w:r>
        <w:rPr>
          <w:rFonts w:ascii="Arial" w:hAnsi="Arial" w:cs="Arial"/>
          <w:lang w:val="fr-CA"/>
        </w:rPr>
        <w:t xml:space="preserve">Le </w:t>
      </w:r>
      <w:r w:rsidRPr="0007145D">
        <w:rPr>
          <w:rFonts w:ascii="Arial" w:hAnsi="Arial" w:cs="Arial"/>
          <w:lang w:val="fr-CA"/>
        </w:rPr>
        <w:t xml:space="preserve">Canada </w:t>
      </w:r>
      <w:r>
        <w:rPr>
          <w:rFonts w:ascii="Arial" w:hAnsi="Arial" w:cs="Arial"/>
          <w:lang w:val="fr-CA"/>
        </w:rPr>
        <w:t>exhorte le gouvernement des Îles Sa</w:t>
      </w:r>
      <w:r w:rsidRPr="0007145D">
        <w:rPr>
          <w:rFonts w:ascii="Arial" w:hAnsi="Arial" w:cs="Arial"/>
          <w:lang w:val="fr-CA"/>
        </w:rPr>
        <w:t xml:space="preserve">lomon </w:t>
      </w:r>
      <w:r>
        <w:rPr>
          <w:rFonts w:ascii="Arial" w:hAnsi="Arial" w:cs="Arial"/>
          <w:lang w:val="fr-CA"/>
        </w:rPr>
        <w:t>à relever l’âge minimum de la responsabilité pénale et à s’assurer que la protection juridique pour les mineurs soit accordée à tous les enfants</w:t>
      </w:r>
      <w:r w:rsidRPr="0007145D">
        <w:rPr>
          <w:rFonts w:ascii="Arial" w:hAnsi="Arial" w:cs="Arial"/>
          <w:lang w:val="fr-CA"/>
        </w:rPr>
        <w:t xml:space="preserve">, </w:t>
      </w:r>
      <w:r>
        <w:rPr>
          <w:rFonts w:ascii="Arial" w:hAnsi="Arial" w:cs="Arial"/>
          <w:lang w:val="fr-CA"/>
        </w:rPr>
        <w:t>tel que recommandé par le Comité des droits de l’enfant</w:t>
      </w:r>
      <w:r w:rsidRPr="0007145D">
        <w:rPr>
          <w:rFonts w:ascii="Arial" w:hAnsi="Arial" w:cs="Arial"/>
          <w:lang w:val="fr-CA"/>
        </w:rPr>
        <w:t>.</w:t>
      </w:r>
    </w:p>
    <w:p w14:paraId="0E2C4C30" w14:textId="77777777" w:rsidR="009D1EDD" w:rsidRPr="00B31261" w:rsidRDefault="009D1EDD" w:rsidP="00B31261">
      <w:pPr>
        <w:spacing w:line="276" w:lineRule="auto"/>
        <w:rPr>
          <w:rFonts w:ascii="Arial" w:hAnsi="Arial" w:cs="Arial"/>
          <w:lang w:val="fr-CA"/>
        </w:rPr>
      </w:pPr>
    </w:p>
    <w:sectPr w:rsidR="009D1EDD" w:rsidRPr="00B31261"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DF96" w14:textId="77777777" w:rsidR="00F21C2C" w:rsidRDefault="00F21C2C" w:rsidP="00DC6612">
      <w:r>
        <w:separator/>
      </w:r>
    </w:p>
  </w:endnote>
  <w:endnote w:type="continuationSeparator" w:id="0">
    <w:p w14:paraId="406BE402" w14:textId="77777777" w:rsidR="00F21C2C" w:rsidRDefault="00F21C2C"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3EC49BE1"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9D1ED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D1EDD">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D536" w14:textId="77777777" w:rsidR="00F21C2C" w:rsidRDefault="00F21C2C" w:rsidP="00DC6612">
      <w:r>
        <w:separator/>
      </w:r>
    </w:p>
  </w:footnote>
  <w:footnote w:type="continuationSeparator" w:id="0">
    <w:p w14:paraId="6515C1D9" w14:textId="77777777" w:rsidR="00F21C2C" w:rsidRDefault="00F21C2C"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34BE2294"/>
    <w:multiLevelType w:val="hybridMultilevel"/>
    <w:tmpl w:val="768655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3"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4"/>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22C96"/>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869"/>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81EE6"/>
    <w:rsid w:val="009D1EDD"/>
    <w:rsid w:val="009E5C3B"/>
    <w:rsid w:val="00A005D4"/>
    <w:rsid w:val="00A268B9"/>
    <w:rsid w:val="00A32E2D"/>
    <w:rsid w:val="00A632A2"/>
    <w:rsid w:val="00AA6C80"/>
    <w:rsid w:val="00AD58D1"/>
    <w:rsid w:val="00B276D1"/>
    <w:rsid w:val="00B3126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21C2C"/>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15:docId w15:val="{A816AE40-263D-4960-AFC3-E7BC2E4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99ED8-D202-40D2-93E9-1425ECD9DDD7}"/>
</file>

<file path=customXml/itemProps2.xml><?xml version="1.0" encoding="utf-8"?>
<ds:datastoreItem xmlns:ds="http://schemas.openxmlformats.org/officeDocument/2006/customXml" ds:itemID="{F97FECAA-A50A-41F1-84E3-5D49FC563FD2}"/>
</file>

<file path=customXml/itemProps3.xml><?xml version="1.0" encoding="utf-8"?>
<ds:datastoreItem xmlns:ds="http://schemas.openxmlformats.org/officeDocument/2006/customXml" ds:itemID="{3D9FB011-A3D0-4FD7-B374-19532A0988ED}"/>
</file>

<file path=customXml/itemProps4.xml><?xml version="1.0" encoding="utf-8"?>
<ds:datastoreItem xmlns:ds="http://schemas.openxmlformats.org/officeDocument/2006/customXml" ds:itemID="{1FEF9675-5154-40F8-AD99-6234F5FB7530}"/>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2021-05-07T12:27:00Z</dcterms:created>
  <dcterms:modified xsi:type="dcterms:W3CDTF">2021-05-07T12:27:00Z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