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C383F" w14:textId="13114D4A" w:rsidR="00F06FA4" w:rsidRPr="00F06FA4" w:rsidRDefault="00F06FA4" w:rsidP="00F06FA4">
      <w:pPr>
        <w:pStyle w:val="Default"/>
        <w:jc w:val="center"/>
        <w:rPr>
          <w:rFonts w:ascii="Arial" w:hAnsi="Arial" w:cs="Arial"/>
          <w:b/>
          <w:lang w:val="fr-CA"/>
        </w:rPr>
      </w:pPr>
      <w:bookmarkStart w:id="0" w:name="_GoBack"/>
      <w:r w:rsidRPr="00F06FA4">
        <w:rPr>
          <w:rFonts w:ascii="Arial" w:hAnsi="Arial" w:cs="Arial"/>
          <w:b/>
          <w:lang w:val="fr-CA"/>
        </w:rPr>
        <w:t>EPU38</w:t>
      </w:r>
    </w:p>
    <w:p w14:paraId="19CEC8FB" w14:textId="222087C4" w:rsidR="00F06FA4" w:rsidRPr="00F06FA4" w:rsidRDefault="00F06FA4" w:rsidP="00F06FA4">
      <w:pPr>
        <w:pStyle w:val="Default"/>
        <w:jc w:val="center"/>
        <w:rPr>
          <w:rFonts w:ascii="Arial" w:hAnsi="Arial" w:cs="Arial"/>
          <w:b/>
          <w:lang w:val="fr-CA"/>
        </w:rPr>
      </w:pPr>
      <w:r w:rsidRPr="00F06FA4">
        <w:rPr>
          <w:rFonts w:ascii="Arial" w:hAnsi="Arial" w:cs="Arial"/>
          <w:b/>
          <w:lang w:val="fr-CA"/>
        </w:rPr>
        <w:t>5 mai 2021</w:t>
      </w:r>
    </w:p>
    <w:p w14:paraId="4F05E7F7" w14:textId="0D7B5D05" w:rsidR="00F06FA4" w:rsidRPr="00F06FA4" w:rsidRDefault="00F06FA4" w:rsidP="00F06FA4">
      <w:pPr>
        <w:pStyle w:val="Default"/>
        <w:jc w:val="center"/>
        <w:rPr>
          <w:rFonts w:ascii="Arial" w:hAnsi="Arial" w:cs="Arial"/>
          <w:b/>
          <w:lang w:val="fr-CA"/>
        </w:rPr>
      </w:pPr>
      <w:r w:rsidRPr="00F06FA4">
        <w:rPr>
          <w:rFonts w:ascii="Arial" w:hAnsi="Arial" w:cs="Arial"/>
          <w:b/>
          <w:lang w:val="fr-CA"/>
        </w:rPr>
        <w:t>Recommandations du Canada pour l’EPU de la Belgique</w:t>
      </w:r>
    </w:p>
    <w:bookmarkEnd w:id="0"/>
    <w:p w14:paraId="30A0BEC2" w14:textId="77777777" w:rsidR="00F06FA4" w:rsidRPr="00F06FA4" w:rsidRDefault="00F06FA4" w:rsidP="00F06FA4">
      <w:pPr>
        <w:pStyle w:val="Default"/>
        <w:rPr>
          <w:rFonts w:ascii="Arial" w:hAnsi="Arial" w:cs="Arial"/>
          <w:lang w:val="fr-CA"/>
        </w:rPr>
      </w:pPr>
    </w:p>
    <w:p w14:paraId="21C2E2A8" w14:textId="77777777" w:rsidR="00F06FA4" w:rsidRPr="00F06FA4" w:rsidRDefault="00F06FA4" w:rsidP="00F06FA4">
      <w:pPr>
        <w:pStyle w:val="Default"/>
        <w:rPr>
          <w:rFonts w:ascii="Arial" w:hAnsi="Arial" w:cs="Arial"/>
          <w:bCs/>
          <w:lang w:val="fr-CA"/>
        </w:rPr>
      </w:pPr>
      <w:r w:rsidRPr="00F06FA4">
        <w:rPr>
          <w:rFonts w:ascii="Arial" w:hAnsi="Arial" w:cs="Arial"/>
          <w:bCs/>
          <w:lang w:val="fr-CA"/>
        </w:rPr>
        <w:t xml:space="preserve">Merci, madame la présidente. </w:t>
      </w:r>
    </w:p>
    <w:p w14:paraId="4C7E1A20" w14:textId="77777777" w:rsidR="00F06FA4" w:rsidRPr="00F06FA4" w:rsidRDefault="00F06FA4" w:rsidP="00F06FA4">
      <w:pPr>
        <w:pStyle w:val="Default"/>
        <w:rPr>
          <w:rFonts w:ascii="Arial" w:hAnsi="Arial" w:cs="Arial"/>
          <w:bCs/>
          <w:lang w:val="fr-CA"/>
        </w:rPr>
      </w:pPr>
    </w:p>
    <w:p w14:paraId="1CBD2853" w14:textId="77777777" w:rsidR="00F06FA4" w:rsidRPr="00F06FA4" w:rsidRDefault="00F06FA4" w:rsidP="00F06FA4">
      <w:pPr>
        <w:pStyle w:val="Default"/>
        <w:rPr>
          <w:rFonts w:ascii="Arial" w:hAnsi="Arial" w:cs="Arial"/>
          <w:bCs/>
          <w:lang w:val="fr-CA"/>
        </w:rPr>
      </w:pPr>
      <w:r w:rsidRPr="00F06FA4">
        <w:rPr>
          <w:rFonts w:ascii="Arial" w:hAnsi="Arial" w:cs="Arial"/>
          <w:bCs/>
          <w:lang w:val="fr-CA"/>
        </w:rPr>
        <w:t xml:space="preserve">Le Canada salue les progrès de la Belgique en matière d’écart salarial basé sur le genre et la recherche de données probantes pour appuyer les décisions. </w:t>
      </w:r>
    </w:p>
    <w:p w14:paraId="1FC0C4CE" w14:textId="77777777" w:rsidR="00F06FA4" w:rsidRPr="00F06FA4" w:rsidRDefault="00F06FA4" w:rsidP="00F06FA4">
      <w:pPr>
        <w:pStyle w:val="Default"/>
        <w:rPr>
          <w:rFonts w:ascii="Arial" w:hAnsi="Arial" w:cs="Arial"/>
          <w:b/>
          <w:bCs/>
          <w:lang w:val="fr-CA"/>
        </w:rPr>
      </w:pPr>
    </w:p>
    <w:p w14:paraId="414AE5B5" w14:textId="77777777" w:rsidR="00F06FA4" w:rsidRPr="00F06FA4" w:rsidRDefault="00F06FA4" w:rsidP="00F06FA4">
      <w:pPr>
        <w:pStyle w:val="Default"/>
        <w:rPr>
          <w:rFonts w:ascii="Arial" w:hAnsi="Arial" w:cs="Arial"/>
          <w:lang w:val="fr-CA"/>
        </w:rPr>
      </w:pPr>
      <w:r w:rsidRPr="00F06FA4">
        <w:rPr>
          <w:rFonts w:ascii="Arial" w:hAnsi="Arial" w:cs="Arial"/>
          <w:lang w:val="fr-CA"/>
        </w:rPr>
        <w:t xml:space="preserve">Le Canada recommande que la Belgique : </w:t>
      </w:r>
    </w:p>
    <w:p w14:paraId="715B268B" w14:textId="77777777" w:rsidR="00F06FA4" w:rsidRPr="00F06FA4" w:rsidRDefault="00F06FA4" w:rsidP="00F06FA4">
      <w:pPr>
        <w:pStyle w:val="Default"/>
        <w:rPr>
          <w:rFonts w:ascii="Arial" w:hAnsi="Arial" w:cs="Arial"/>
          <w:lang w:val="fr-CA"/>
        </w:rPr>
      </w:pPr>
    </w:p>
    <w:p w14:paraId="50E2A1E0" w14:textId="77777777" w:rsidR="00F06FA4" w:rsidRPr="00F06FA4" w:rsidRDefault="00F06FA4" w:rsidP="00F06FA4">
      <w:pPr>
        <w:pStyle w:val="Default"/>
        <w:numPr>
          <w:ilvl w:val="0"/>
          <w:numId w:val="8"/>
        </w:numPr>
        <w:adjustRightInd w:val="0"/>
        <w:rPr>
          <w:rFonts w:ascii="Arial" w:hAnsi="Arial" w:cs="Arial"/>
          <w:lang w:val="fr-CA"/>
        </w:rPr>
      </w:pPr>
      <w:r w:rsidRPr="00F06FA4">
        <w:rPr>
          <w:rFonts w:ascii="Arial" w:hAnsi="Arial" w:cs="Arial"/>
          <w:lang w:val="fr-CA"/>
        </w:rPr>
        <w:t xml:space="preserve">Accélère la mise en œuvre d’une </w:t>
      </w:r>
      <w:r w:rsidRPr="00F06FA4">
        <w:rPr>
          <w:rFonts w:ascii="Arial" w:hAnsi="Arial" w:cs="Arial"/>
          <w:color w:val="auto"/>
          <w:lang w:val="fr-FR"/>
        </w:rPr>
        <w:t>institution nationale des droits humains (INDH) de statut A.</w:t>
      </w:r>
    </w:p>
    <w:p w14:paraId="2168E020" w14:textId="77777777" w:rsidR="00F06FA4" w:rsidRPr="00F06FA4" w:rsidRDefault="00F06FA4" w:rsidP="00F06FA4">
      <w:pPr>
        <w:pStyle w:val="Default"/>
        <w:ind w:left="720"/>
        <w:rPr>
          <w:rFonts w:ascii="Arial" w:hAnsi="Arial" w:cs="Arial"/>
          <w:lang w:val="fr-CA"/>
        </w:rPr>
      </w:pPr>
    </w:p>
    <w:p w14:paraId="4F6AE59E" w14:textId="77777777" w:rsidR="00F06FA4" w:rsidRPr="00F06FA4" w:rsidRDefault="00F06FA4" w:rsidP="00F06FA4">
      <w:pPr>
        <w:pStyle w:val="Default"/>
        <w:numPr>
          <w:ilvl w:val="0"/>
          <w:numId w:val="8"/>
        </w:numPr>
        <w:adjustRightInd w:val="0"/>
        <w:rPr>
          <w:rFonts w:ascii="Arial" w:hAnsi="Arial" w:cs="Arial"/>
          <w:lang w:val="fr-CA"/>
        </w:rPr>
      </w:pPr>
      <w:r w:rsidRPr="00F06FA4">
        <w:rPr>
          <w:rFonts w:ascii="Arial" w:hAnsi="Arial" w:cs="Arial"/>
          <w:lang w:val="fr-CA"/>
        </w:rPr>
        <w:t xml:space="preserve">Adopte et mette en œuvre un plan national de lutte contre le racisme comprenant des mesures contre le profilage ethnique par les forces de l’ordre et les discours de haine en ligne. </w:t>
      </w:r>
    </w:p>
    <w:p w14:paraId="52F7CEDD" w14:textId="77777777" w:rsidR="00F06FA4" w:rsidRPr="00F06FA4" w:rsidRDefault="00F06FA4" w:rsidP="00F06FA4">
      <w:pPr>
        <w:pStyle w:val="Default"/>
        <w:ind w:left="720"/>
        <w:rPr>
          <w:rFonts w:ascii="Arial" w:hAnsi="Arial" w:cs="Arial"/>
          <w:lang w:val="fr-CA"/>
        </w:rPr>
      </w:pPr>
    </w:p>
    <w:p w14:paraId="07C7E6C8" w14:textId="77777777" w:rsidR="00F06FA4" w:rsidRPr="00F06FA4" w:rsidRDefault="00F06FA4" w:rsidP="00F06FA4">
      <w:pPr>
        <w:pStyle w:val="ListParagraph"/>
        <w:numPr>
          <w:ilvl w:val="0"/>
          <w:numId w:val="8"/>
        </w:numPr>
        <w:spacing w:after="0" w:line="240" w:lineRule="auto"/>
        <w:rPr>
          <w:rFonts w:ascii="Arial" w:hAnsi="Arial" w:cs="Arial"/>
          <w:sz w:val="24"/>
          <w:szCs w:val="24"/>
          <w:lang w:val="fr-BE"/>
        </w:rPr>
      </w:pPr>
      <w:r w:rsidRPr="00F06FA4">
        <w:rPr>
          <w:rFonts w:ascii="Arial" w:hAnsi="Arial" w:cs="Arial"/>
          <w:sz w:val="24"/>
          <w:szCs w:val="24"/>
          <w:lang w:val="fr-BE"/>
        </w:rPr>
        <w:t xml:space="preserve">Développe un plan national de lutte contre la pauvreté des enfants qui cible particulièrement les familles présentant un risque de pauvreté, et qui inclut des réponses structurelles, durables et multifactorielles alignées sur les Principes directeurs sur l'extrême pauvreté et les droits humains des Nations Unies. </w:t>
      </w:r>
      <w:r w:rsidRPr="00F06FA4">
        <w:rPr>
          <w:rFonts w:ascii="Arial" w:hAnsi="Arial" w:cs="Arial"/>
          <w:sz w:val="24"/>
          <w:szCs w:val="24"/>
          <w:lang w:val="fr-BE"/>
        </w:rPr>
        <w:br/>
      </w:r>
    </w:p>
    <w:p w14:paraId="1AED28C0" w14:textId="77777777" w:rsidR="00F06FA4" w:rsidRPr="00F06FA4" w:rsidRDefault="00F06FA4" w:rsidP="00F06FA4">
      <w:pPr>
        <w:pStyle w:val="ListParagraph"/>
        <w:numPr>
          <w:ilvl w:val="0"/>
          <w:numId w:val="8"/>
        </w:numPr>
        <w:spacing w:after="0" w:line="240" w:lineRule="auto"/>
        <w:rPr>
          <w:rFonts w:ascii="Arial" w:hAnsi="Arial" w:cs="Arial"/>
          <w:sz w:val="24"/>
          <w:szCs w:val="24"/>
          <w:lang w:val="fr-CA"/>
        </w:rPr>
      </w:pPr>
      <w:r w:rsidRPr="00F06FA4">
        <w:rPr>
          <w:rFonts w:ascii="Arial" w:hAnsi="Arial" w:cs="Arial"/>
          <w:sz w:val="24"/>
          <w:szCs w:val="24"/>
          <w:lang w:val="fr-BE"/>
        </w:rPr>
        <w:t>Evite l’incarcération d’internés présentant des troubles psychiatriques dans des établissements pénitentiaires et augmente parallèlement le nombre de places disponibles dans des structures d’accueil adaptées.</w:t>
      </w:r>
      <w:r w:rsidRPr="00F06FA4">
        <w:rPr>
          <w:rFonts w:ascii="Arial" w:hAnsi="Arial" w:cs="Arial"/>
          <w:sz w:val="24"/>
          <w:szCs w:val="24"/>
          <w:lang w:val="fr-CA"/>
        </w:rPr>
        <w:t xml:space="preserve"> </w:t>
      </w:r>
    </w:p>
    <w:p w14:paraId="17411A08" w14:textId="77777777" w:rsidR="00F06FA4" w:rsidRPr="00F06FA4" w:rsidRDefault="00F06FA4" w:rsidP="00F06FA4">
      <w:pPr>
        <w:pStyle w:val="Default"/>
        <w:rPr>
          <w:rFonts w:ascii="Arial" w:hAnsi="Arial" w:cs="Arial"/>
          <w:lang w:val="fr-CA"/>
        </w:rPr>
      </w:pPr>
    </w:p>
    <w:p w14:paraId="379054F0" w14:textId="77777777" w:rsidR="00F06FA4" w:rsidRPr="00F06FA4" w:rsidRDefault="00F06FA4" w:rsidP="00F06FA4">
      <w:pPr>
        <w:pStyle w:val="Default"/>
        <w:rPr>
          <w:rFonts w:ascii="Arial" w:hAnsi="Arial" w:cs="Arial"/>
          <w:lang w:val="fr-CA"/>
        </w:rPr>
      </w:pPr>
      <w:r w:rsidRPr="00F06FA4">
        <w:rPr>
          <w:rFonts w:ascii="Arial" w:hAnsi="Arial" w:cs="Arial"/>
          <w:lang w:val="fr-CA"/>
        </w:rPr>
        <w:t xml:space="preserve">Nous félicitons la Belgique des mesures prises pour combattre la violence basée sur le genre. </w:t>
      </w:r>
      <w:r w:rsidRPr="00F06FA4">
        <w:rPr>
          <w:rFonts w:ascii="Arial" w:hAnsi="Arial" w:cs="Arial"/>
          <w:lang w:val="fr-CA"/>
        </w:rPr>
        <w:br/>
      </w:r>
    </w:p>
    <w:p w14:paraId="37173F39" w14:textId="77777777" w:rsidR="00F06FA4" w:rsidRPr="00F06FA4" w:rsidRDefault="00F06FA4" w:rsidP="00F06FA4">
      <w:pPr>
        <w:rPr>
          <w:rFonts w:ascii="Arial" w:hAnsi="Arial" w:cs="Arial"/>
          <w:lang w:val="fr-CA"/>
        </w:rPr>
      </w:pPr>
      <w:r w:rsidRPr="00F06FA4">
        <w:rPr>
          <w:rFonts w:ascii="Arial" w:hAnsi="Arial" w:cs="Arial"/>
          <w:lang w:val="fr-CA"/>
        </w:rPr>
        <w:t xml:space="preserve">Le Canada note également le renouvellement de son plan d’action contre la discrimination et la violence à l’égard des personnes LGBTI.  </w:t>
      </w:r>
    </w:p>
    <w:p w14:paraId="55D7FD7F" w14:textId="77777777" w:rsidR="00295563" w:rsidRPr="00F06FA4" w:rsidRDefault="00295563" w:rsidP="00B31261">
      <w:pPr>
        <w:spacing w:line="276" w:lineRule="auto"/>
        <w:rPr>
          <w:rFonts w:ascii="Arial" w:hAnsi="Arial" w:cs="Arial"/>
          <w:lang w:val="fr-CA"/>
        </w:rPr>
      </w:pPr>
    </w:p>
    <w:sectPr w:rsidR="00295563" w:rsidRPr="00F06FA4"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8937373"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F06FA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06FA4">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9B2"/>
    <w:multiLevelType w:val="hybridMultilevel"/>
    <w:tmpl w:val="B75A7EEE"/>
    <w:lvl w:ilvl="0" w:tplc="DBFAB4B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4"/>
  </w:num>
  <w:num w:numId="5">
    <w:abstractNumId w:val="4"/>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06FA4"/>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FB05B-7A06-472B-ACC6-C27440AE10C5}"/>
</file>

<file path=customXml/itemProps2.xml><?xml version="1.0" encoding="utf-8"?>
<ds:datastoreItem xmlns:ds="http://schemas.openxmlformats.org/officeDocument/2006/customXml" ds:itemID="{DDCA2097-7E2A-45FD-847A-E80634FAECC4}"/>
</file>

<file path=customXml/itemProps3.xml><?xml version="1.0" encoding="utf-8"?>
<ds:datastoreItem xmlns:ds="http://schemas.openxmlformats.org/officeDocument/2006/customXml" ds:itemID="{5F3783B5-40D0-4AF5-8D47-FAE10BF7CE33}"/>
</file>

<file path=customXml/itemProps4.xml><?xml version="1.0" encoding="utf-8"?>
<ds:datastoreItem xmlns:ds="http://schemas.openxmlformats.org/officeDocument/2006/customXml" ds:itemID="{E9225259-A75B-4446-B222-74972EBF9276}"/>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2021-05-04T06:49:00Z</dcterms:created>
  <dcterms:modified xsi:type="dcterms:W3CDTF">2021-05-04T06:49:00Z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