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15" w:rsidRDefault="00390615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38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390615" w:rsidRDefault="00390615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(3-14 mai 2021)</w:t>
      </w:r>
    </w:p>
    <w:p w:rsidR="00390615" w:rsidRDefault="00390615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390615" w:rsidRDefault="00390615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Niger</w:t>
      </w:r>
    </w:p>
    <w:p w:rsidR="00390615" w:rsidRDefault="00390615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390615" w:rsidRDefault="00390615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390615" w:rsidRDefault="00555A58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Genève, le lundi 3 mai 2021 </w:t>
      </w:r>
      <w:r w:rsidR="00390615">
        <w:rPr>
          <w:sz w:val="28"/>
          <w:szCs w:val="28"/>
        </w:rPr>
        <w:t>(après-midi)</w:t>
      </w:r>
    </w:p>
    <w:p w:rsidR="00390615" w:rsidRDefault="00390615" w:rsidP="00573C38">
      <w:pPr>
        <w:spacing w:line="240" w:lineRule="auto"/>
        <w:jc w:val="center"/>
        <w:rPr>
          <w:sz w:val="28"/>
          <w:szCs w:val="28"/>
        </w:rPr>
      </w:pPr>
    </w:p>
    <w:p w:rsidR="00390615" w:rsidRDefault="00390615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390615" w:rsidRDefault="00390615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remercier la délégation du Niger pour la présentation de son rapport.</w:t>
      </w:r>
    </w:p>
    <w:p w:rsidR="008F37EA" w:rsidRPr="008F37EA" w:rsidRDefault="008F37EA" w:rsidP="008F37EA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8F37EA">
        <w:rPr>
          <w:rFonts w:cstheme="minorHAnsi"/>
          <w:bCs/>
          <w:sz w:val="28"/>
          <w:szCs w:val="28"/>
        </w:rPr>
        <w:t>La France invite les autorités nigériennes à mettre en œuvre les recommandations suivantes :</w:t>
      </w:r>
    </w:p>
    <w:p w:rsidR="008F37EA" w:rsidRPr="008F37EA" w:rsidRDefault="008F37EA" w:rsidP="008F37EA">
      <w:pPr>
        <w:spacing w:line="360" w:lineRule="auto"/>
        <w:jc w:val="both"/>
        <w:rPr>
          <w:rFonts w:cstheme="minorHAnsi"/>
          <w:sz w:val="28"/>
          <w:szCs w:val="28"/>
        </w:rPr>
      </w:pPr>
      <w:r w:rsidRPr="008F37EA">
        <w:rPr>
          <w:rFonts w:cstheme="minorHAnsi"/>
          <w:sz w:val="28"/>
          <w:szCs w:val="28"/>
        </w:rPr>
        <w:t xml:space="preserve">1- Ratifier le deuxième Protocole facultatif au Pacte international relatif aux droits civils et politiques visant à abolir la peine de mort ; </w:t>
      </w:r>
    </w:p>
    <w:p w:rsidR="008F37EA" w:rsidRPr="008F37EA" w:rsidRDefault="008F37EA" w:rsidP="008F37EA">
      <w:pPr>
        <w:spacing w:line="360" w:lineRule="auto"/>
        <w:jc w:val="both"/>
        <w:rPr>
          <w:rFonts w:cstheme="minorHAnsi"/>
          <w:sz w:val="28"/>
          <w:szCs w:val="28"/>
        </w:rPr>
      </w:pPr>
      <w:r w:rsidRPr="008F37EA">
        <w:rPr>
          <w:rFonts w:cstheme="minorHAnsi"/>
          <w:sz w:val="28"/>
          <w:szCs w:val="28"/>
        </w:rPr>
        <w:t xml:space="preserve">2- Protéger les droits des femmes et des filles, y compris en levant les réserves à la Convention sur l'élimination de toutes les formes de discrimination à l'égard des femmes ; </w:t>
      </w:r>
    </w:p>
    <w:p w:rsidR="008F37EA" w:rsidRPr="008F37EA" w:rsidRDefault="008F37EA" w:rsidP="008F37EA">
      <w:pPr>
        <w:spacing w:line="360" w:lineRule="auto"/>
        <w:jc w:val="both"/>
        <w:rPr>
          <w:rFonts w:cstheme="minorHAnsi"/>
          <w:sz w:val="28"/>
          <w:szCs w:val="28"/>
        </w:rPr>
      </w:pPr>
      <w:r w:rsidRPr="008F37EA">
        <w:rPr>
          <w:rFonts w:cstheme="minorHAnsi"/>
          <w:sz w:val="28"/>
          <w:szCs w:val="28"/>
        </w:rPr>
        <w:t xml:space="preserve">3- Lutter contre le travail des enfants et la pratique des mariages forcés, y compris en favorisant l’accès à l’éducation, notamment pour les filles ; </w:t>
      </w:r>
    </w:p>
    <w:p w:rsidR="008F37EA" w:rsidRPr="008F37EA" w:rsidRDefault="008F37EA" w:rsidP="008F37EA">
      <w:pPr>
        <w:spacing w:line="360" w:lineRule="auto"/>
        <w:jc w:val="both"/>
        <w:rPr>
          <w:rFonts w:cstheme="minorHAnsi"/>
          <w:sz w:val="28"/>
          <w:szCs w:val="28"/>
        </w:rPr>
      </w:pPr>
      <w:r w:rsidRPr="008F37EA">
        <w:rPr>
          <w:rFonts w:cstheme="minorHAnsi"/>
          <w:sz w:val="28"/>
          <w:szCs w:val="28"/>
        </w:rPr>
        <w:t xml:space="preserve">4- Garantir la liberté d’expression, d’association et de réunion et mettre fin à la détention des acteurs de la société civile, des défenseurs des droits et des journalistes ;  </w:t>
      </w:r>
    </w:p>
    <w:p w:rsidR="00390615" w:rsidRPr="008F37EA" w:rsidRDefault="008F37EA" w:rsidP="008F37EA">
      <w:pPr>
        <w:spacing w:line="360" w:lineRule="auto"/>
        <w:jc w:val="both"/>
        <w:rPr>
          <w:rFonts w:cstheme="minorHAnsi"/>
          <w:sz w:val="28"/>
          <w:szCs w:val="28"/>
        </w:rPr>
      </w:pPr>
      <w:r w:rsidRPr="008F37EA">
        <w:rPr>
          <w:rFonts w:cstheme="minorHAnsi"/>
          <w:sz w:val="28"/>
          <w:szCs w:val="28"/>
        </w:rPr>
        <w:lastRenderedPageBreak/>
        <w:t>5- Améliorer les conditions de détention, y compris en garantissant la séparation des détenus par sexe/âge ; veiller à ce que le mécanisme national de prévention de la torture soit suffisamment doté.</w:t>
      </w:r>
    </w:p>
    <w:p w:rsidR="00390615" w:rsidRDefault="00390615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390615" w:rsidRDefault="00390615" w:rsidP="00573C38">
      <w:pPr>
        <w:rPr>
          <w:sz w:val="28"/>
          <w:szCs w:val="28"/>
        </w:rPr>
      </w:pPr>
      <w:bookmarkStart w:id="0" w:name="_GoBack"/>
      <w:bookmarkEnd w:id="0"/>
    </w:p>
    <w:p w:rsidR="00390615" w:rsidRDefault="00390615" w:rsidP="00573C38">
      <w:pPr>
        <w:rPr>
          <w:sz w:val="28"/>
          <w:szCs w:val="28"/>
        </w:rPr>
      </w:pPr>
    </w:p>
    <w:p w:rsidR="00390615" w:rsidRDefault="00390615" w:rsidP="00573C38">
      <w:pPr>
        <w:rPr>
          <w:sz w:val="28"/>
          <w:szCs w:val="28"/>
        </w:rPr>
      </w:pPr>
    </w:p>
    <w:p w:rsidR="00390615" w:rsidRDefault="00390615" w:rsidP="00573C38">
      <w:pPr>
        <w:rPr>
          <w:sz w:val="28"/>
          <w:szCs w:val="28"/>
        </w:rPr>
      </w:pPr>
    </w:p>
    <w:p w:rsidR="00390615" w:rsidRDefault="00390615" w:rsidP="00573C38">
      <w:pPr>
        <w:rPr>
          <w:sz w:val="28"/>
          <w:szCs w:val="28"/>
        </w:rPr>
      </w:pPr>
    </w:p>
    <w:p w:rsidR="00390615" w:rsidRDefault="00390615" w:rsidP="00573C38">
      <w:pPr>
        <w:rPr>
          <w:sz w:val="28"/>
          <w:szCs w:val="28"/>
        </w:rPr>
      </w:pPr>
    </w:p>
    <w:p w:rsidR="00390615" w:rsidRDefault="00390615" w:rsidP="00573C38">
      <w:pPr>
        <w:rPr>
          <w:sz w:val="28"/>
          <w:szCs w:val="28"/>
        </w:rPr>
      </w:pPr>
    </w:p>
    <w:p w:rsidR="00390615" w:rsidRDefault="00390615" w:rsidP="00573C38">
      <w:pPr>
        <w:rPr>
          <w:sz w:val="28"/>
          <w:szCs w:val="28"/>
        </w:rPr>
      </w:pPr>
    </w:p>
    <w:p w:rsidR="00390615" w:rsidRDefault="00390615" w:rsidP="00573C38"/>
    <w:p w:rsidR="00390615" w:rsidRDefault="00390615"/>
    <w:p w:rsidR="00390615" w:rsidRDefault="00390615"/>
    <w:p w:rsidR="00390615" w:rsidRDefault="00390615"/>
    <w:p w:rsidR="00915E57" w:rsidRDefault="00915E57"/>
    <w:sectPr w:rsidR="0091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15"/>
    <w:rsid w:val="00390615"/>
    <w:rsid w:val="00555A58"/>
    <w:rsid w:val="008F37EA"/>
    <w:rsid w:val="0091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63758-702B-47FE-A84C-48AEABB8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F414A-3C4F-40EE-BA41-37CA2FA40F73}"/>
</file>

<file path=customXml/itemProps2.xml><?xml version="1.0" encoding="utf-8"?>
<ds:datastoreItem xmlns:ds="http://schemas.openxmlformats.org/officeDocument/2006/customXml" ds:itemID="{F56710FE-E7EE-4A12-8323-9C7A630BE640}"/>
</file>

<file path=customXml/itemProps3.xml><?xml version="1.0" encoding="utf-8"?>
<ds:datastoreItem xmlns:ds="http://schemas.openxmlformats.org/officeDocument/2006/customXml" ds:itemID="{CBC3489E-8EEC-415F-88B7-6A521C907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>M.E.A.E.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HANOUNE Lea</cp:lastModifiedBy>
  <cp:revision>3</cp:revision>
  <dcterms:created xsi:type="dcterms:W3CDTF">2021-04-19T14:32:00Z</dcterms:created>
  <dcterms:modified xsi:type="dcterms:W3CDTF">2021-05-02T14:13:00Z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