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96310D" w:rsidTr="00576343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96310D" w:rsidRDefault="0096310D" w:rsidP="0057634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96310D" w:rsidRDefault="0096310D" w:rsidP="00576343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96310D" w:rsidRDefault="0096310D" w:rsidP="00576343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E2845FF" wp14:editId="1A12394E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96310D" w:rsidRPr="00822D8C" w:rsidRDefault="0096310D" w:rsidP="00822D8C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96310D" w:rsidRDefault="0096310D" w:rsidP="00576343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Permanent  Mission Of  Egypt to </w:t>
            </w:r>
            <w:r w:rsidR="000A5971">
              <w:rPr>
                <w:b/>
                <w:bCs/>
                <w:sz w:val="28"/>
                <w:szCs w:val="28"/>
              </w:rPr>
              <w:t xml:space="preserve">the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United Nations Office, World Trade Organization and other International Organizations in Geneva</w:t>
            </w:r>
          </w:p>
          <w:p w:rsidR="0096310D" w:rsidRPr="002F0580" w:rsidRDefault="0096310D" w:rsidP="002F058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96310D" w:rsidRDefault="0096310D" w:rsidP="00F62360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96310D" w:rsidRDefault="0096310D" w:rsidP="00F62360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96310D" w:rsidRDefault="0096310D" w:rsidP="00F62360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إستونيا</w:t>
      </w:r>
    </w:p>
    <w:p w:rsidR="0096310D" w:rsidRDefault="0096310D" w:rsidP="00822D8C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الثلاثاء 4 مايو 2021</w:t>
      </w:r>
    </w:p>
    <w:p w:rsidR="0096310D" w:rsidRDefault="0096310D" w:rsidP="00822D8C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96310D" w:rsidRDefault="00F62360" w:rsidP="0096310D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96310D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96310D" w:rsidRDefault="0096310D" w:rsidP="00822D8C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 w:rsidR="00822D8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إستونيا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ونشكره على </w:t>
      </w:r>
      <w:r w:rsidR="00822D8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العرض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الذي </w:t>
      </w:r>
      <w:r w:rsidR="00822D8C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قدمه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.</w:t>
      </w:r>
    </w:p>
    <w:p w:rsidR="0096310D" w:rsidRDefault="002F0580" w:rsidP="00F62360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أخذ وفد مصر علماً بجهود الحكومة الإستونية </w:t>
      </w:r>
      <w:r w:rsidR="00F6236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إنشاء مؤس</w:t>
      </w:r>
      <w:r w:rsidR="00F6236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سة وطنية مستقلة لحقوق الإنسان، فضلاً عن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تعزيز حقوق الأشخاص ذوي الإعاقة وحقوق المهاجرين ومعالجة التفاوت في الأجور بين الرجال والنساء. غير أنه يعرب عن القلق إزاء ضعف سياسات دعم الأسرة</w:t>
      </w:r>
      <w:r w:rsidR="00F6236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وارتفاع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معدلات الانتحار</w:t>
      </w:r>
      <w:r w:rsidR="00F6236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،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F6236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دعو إستونيا لصياغة استراتيجية وطنية شاملة للمساواة بين الجنسين.</w:t>
      </w:r>
    </w:p>
    <w:p w:rsidR="0096310D" w:rsidRDefault="0096310D" w:rsidP="0096310D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والتفاعل البناء نود أن نتقدم بالتوصي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التالية إلى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إستونيا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96310D" w:rsidRPr="0096310D" w:rsidRDefault="0096310D" w:rsidP="00A27F54">
      <w:pPr>
        <w:pStyle w:val="ListParagraph"/>
        <w:numPr>
          <w:ilvl w:val="0"/>
          <w:numId w:val="1"/>
        </w:numPr>
        <w:bidi/>
        <w:spacing w:line="360" w:lineRule="atLeast"/>
        <w:ind w:left="-360" w:right="-630" w:hanging="450"/>
        <w:jc w:val="both"/>
        <w:rPr>
          <w:rFonts w:ascii="Simplified Arabic" w:hAnsi="Simplified Arabic" w:cs="Simplified Arabic"/>
          <w:b/>
          <w:bCs/>
          <w:spacing w:val="-14"/>
          <w:sz w:val="36"/>
          <w:szCs w:val="36"/>
          <w:lang w:bidi="ar-EG"/>
        </w:rPr>
      </w:pPr>
      <w:r w:rsidRPr="0096310D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التوقيع والتصديق على الاتفاقية الدولية لحماية حقوق جميع العمال المهاجرين وأفراد أسرهم.</w:t>
      </w:r>
    </w:p>
    <w:p w:rsidR="00A27F54" w:rsidRDefault="00A27F54" w:rsidP="00A27F54">
      <w:pPr>
        <w:pStyle w:val="ListParagraph"/>
        <w:numPr>
          <w:ilvl w:val="0"/>
          <w:numId w:val="1"/>
        </w:numPr>
        <w:bidi/>
        <w:spacing w:before="60" w:line="360" w:lineRule="atLeast"/>
        <w:ind w:left="-360" w:right="-630" w:hanging="450"/>
        <w:jc w:val="both"/>
        <w:rPr>
          <w:rFonts w:ascii="Simplified Arabic" w:hAnsi="Simplified Arabic" w:cs="Simplified Arabic"/>
          <w:b/>
          <w:bCs/>
          <w:spacing w:val="-6"/>
          <w:sz w:val="36"/>
          <w:szCs w:val="36"/>
          <w:lang w:bidi="ar-EG"/>
        </w:rPr>
      </w:pPr>
      <w:r w:rsidRPr="00B02ECE"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>تعزيز السياسات الخاصة بدعم الأسرة باعتبارها الوحدة الأساسية والطبيعية للمجتمع.</w:t>
      </w:r>
    </w:p>
    <w:p w:rsidR="00A27F54" w:rsidRPr="00A27F54" w:rsidRDefault="00A27F54" w:rsidP="00A27F54">
      <w:pPr>
        <w:pStyle w:val="ListParagraph"/>
        <w:numPr>
          <w:ilvl w:val="0"/>
          <w:numId w:val="1"/>
        </w:numPr>
        <w:bidi/>
        <w:spacing w:before="60" w:line="360" w:lineRule="atLeast"/>
        <w:ind w:left="-360" w:right="-630" w:hanging="450"/>
        <w:jc w:val="both"/>
        <w:rPr>
          <w:rFonts w:ascii="Simplified Arabic" w:hAnsi="Simplified Arabic" w:cs="Simplified Arabic"/>
          <w:b/>
          <w:bCs/>
          <w:spacing w:val="-6"/>
          <w:sz w:val="36"/>
          <w:szCs w:val="36"/>
          <w:lang w:bidi="ar-EG"/>
        </w:rPr>
      </w:pPr>
      <w:r w:rsidRPr="00A27F5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صياغة استراتيجية وطنية لمكافحة شتى مظاهر العنصرية وكراهية ال</w:t>
      </w:r>
      <w:r w:rsidR="00F623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أجانب </w:t>
      </w:r>
      <w:proofErr w:type="spellStart"/>
      <w:r w:rsidR="00F623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والإسلاموفوبيا</w:t>
      </w:r>
      <w:proofErr w:type="spellEnd"/>
      <w:r w:rsidRPr="00A27F5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A27F54" w:rsidRPr="00A27F54" w:rsidRDefault="002F0580" w:rsidP="00A27F54">
      <w:pPr>
        <w:pStyle w:val="ListParagraph"/>
        <w:numPr>
          <w:ilvl w:val="0"/>
          <w:numId w:val="1"/>
        </w:numPr>
        <w:bidi/>
        <w:spacing w:before="60" w:line="360" w:lineRule="atLeast"/>
        <w:ind w:left="-360" w:right="-630" w:hanging="450"/>
        <w:jc w:val="both"/>
        <w:rPr>
          <w:rFonts w:ascii="Simplified Arabic" w:hAnsi="Simplified Arabic" w:cs="Simplified Arabic"/>
          <w:b/>
          <w:bCs/>
          <w:spacing w:val="-6"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 xml:space="preserve">ضمان </w:t>
      </w:r>
      <w:r w:rsidR="00A27F54" w:rsidRPr="00A27F54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امتثال</w:t>
      </w:r>
      <w:r w:rsidR="00F62360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 xml:space="preserve"> المؤسسة الوطنية لحقوق الإنسان ل</w:t>
      </w:r>
      <w:r w:rsidR="00A27F54" w:rsidRPr="00A27F54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مبادئ باريس والحفاظ على</w:t>
      </w:r>
      <w:r w:rsidR="00A27F54" w:rsidRPr="00A27F54">
        <w:rPr>
          <w:rFonts w:ascii="Simplified Arabic" w:hAnsi="Simplified Arabic" w:cs="Simplified Arabic"/>
          <w:b/>
          <w:bCs/>
          <w:spacing w:val="-14"/>
          <w:sz w:val="36"/>
          <w:szCs w:val="36"/>
          <w:lang w:bidi="ar-EG"/>
        </w:rPr>
        <w:t xml:space="preserve"> </w:t>
      </w:r>
      <w:r w:rsidR="00A27F54" w:rsidRPr="00A27F54">
        <w:rPr>
          <w:rFonts w:ascii="Simplified Arabic" w:hAnsi="Simplified Arabic" w:cs="Simplified Arabic" w:hint="cs"/>
          <w:b/>
          <w:bCs/>
          <w:spacing w:val="-14"/>
          <w:sz w:val="36"/>
          <w:szCs w:val="36"/>
          <w:rtl/>
          <w:lang w:bidi="ar-EG"/>
        </w:rPr>
        <w:t>استقلاليتها الكاملة.</w:t>
      </w:r>
    </w:p>
    <w:p w:rsidR="00A27F54" w:rsidRDefault="0083576D" w:rsidP="0083576D">
      <w:pPr>
        <w:pStyle w:val="ListParagraph"/>
        <w:numPr>
          <w:ilvl w:val="0"/>
          <w:numId w:val="1"/>
        </w:numPr>
        <w:bidi/>
        <w:spacing w:before="60" w:line="360" w:lineRule="atLeast"/>
        <w:ind w:left="-360" w:right="-630" w:hanging="450"/>
        <w:jc w:val="both"/>
        <w:rPr>
          <w:rFonts w:ascii="Simplified Arabic" w:hAnsi="Simplified Arabic" w:cs="Simplified Arabic"/>
          <w:b/>
          <w:bCs/>
          <w:spacing w:val="-6"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>ضمان قيام</w:t>
      </w:r>
      <w:r w:rsidR="00822D8C"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 xml:space="preserve">جهات مستقلة ومحايدة بالتحقيق </w:t>
      </w:r>
      <w:r w:rsidR="00822D8C"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>في جميع الادعاءا</w:t>
      </w:r>
      <w:r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 xml:space="preserve">ت الخاصة بالتعذيب </w:t>
      </w:r>
      <w:r>
        <w:rPr>
          <w:rFonts w:ascii="Simplified Arabic" w:hAnsi="Simplified Arabic" w:cs="Simplified Arabic"/>
          <w:b/>
          <w:bCs/>
          <w:spacing w:val="-6"/>
          <w:sz w:val="36"/>
          <w:szCs w:val="36"/>
          <w:rtl/>
          <w:lang w:bidi="ar-EG"/>
        </w:rPr>
        <w:br/>
      </w:r>
      <w:r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>وسوء المعاملة.</w:t>
      </w:r>
    </w:p>
    <w:p w:rsidR="00822D8C" w:rsidRPr="00A27F54" w:rsidRDefault="00822D8C" w:rsidP="002F0580">
      <w:pPr>
        <w:pStyle w:val="ListParagraph"/>
        <w:numPr>
          <w:ilvl w:val="0"/>
          <w:numId w:val="1"/>
        </w:numPr>
        <w:bidi/>
        <w:spacing w:before="60" w:after="0" w:line="360" w:lineRule="atLeast"/>
        <w:ind w:left="-360" w:right="-630" w:hanging="450"/>
        <w:jc w:val="both"/>
        <w:rPr>
          <w:rFonts w:ascii="Simplified Arabic" w:hAnsi="Simplified Arabic" w:cs="Simplified Arabic"/>
          <w:b/>
          <w:bCs/>
          <w:spacing w:val="-6"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>النظر في تعديل القوانين</w:t>
      </w:r>
      <w:r w:rsidR="00F62360"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 xml:space="preserve"> الوطنية للقضاء </w:t>
      </w:r>
      <w:r>
        <w:rPr>
          <w:rFonts w:ascii="Simplified Arabic" w:hAnsi="Simplified Arabic" w:cs="Simplified Arabic" w:hint="cs"/>
          <w:b/>
          <w:bCs/>
          <w:spacing w:val="-6"/>
          <w:sz w:val="36"/>
          <w:szCs w:val="36"/>
          <w:rtl/>
          <w:lang w:bidi="ar-EG"/>
        </w:rPr>
        <w:t>على زواج الأطفال.</w:t>
      </w:r>
    </w:p>
    <w:p w:rsidR="0096310D" w:rsidRDefault="00822D8C" w:rsidP="002F0580">
      <w:pPr>
        <w:autoSpaceDE w:val="0"/>
        <w:autoSpaceDN w:val="0"/>
        <w:bidi/>
        <w:adjustRightInd w:val="0"/>
        <w:spacing w:after="0" w:line="460" w:lineRule="exact"/>
        <w:ind w:right="-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1B1510" w:rsidRPr="0096310D" w:rsidRDefault="0096310D" w:rsidP="0096310D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96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2C6"/>
    <w:multiLevelType w:val="hybridMultilevel"/>
    <w:tmpl w:val="0EF085BE"/>
    <w:lvl w:ilvl="0" w:tplc="A948D80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3C"/>
    <w:rsid w:val="000A5971"/>
    <w:rsid w:val="001B1510"/>
    <w:rsid w:val="001D5C48"/>
    <w:rsid w:val="00226C3C"/>
    <w:rsid w:val="002F0580"/>
    <w:rsid w:val="0070287F"/>
    <w:rsid w:val="00727B18"/>
    <w:rsid w:val="00822D8C"/>
    <w:rsid w:val="0083576D"/>
    <w:rsid w:val="0096310D"/>
    <w:rsid w:val="00A21FD9"/>
    <w:rsid w:val="00A27F54"/>
    <w:rsid w:val="00F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3CAE8-2A5C-4934-81F2-13DEAD85C324}"/>
</file>

<file path=customXml/itemProps2.xml><?xml version="1.0" encoding="utf-8"?>
<ds:datastoreItem xmlns:ds="http://schemas.openxmlformats.org/officeDocument/2006/customXml" ds:itemID="{704C6A0D-C930-49A4-92D6-AF51290C5780}"/>
</file>

<file path=customXml/itemProps3.xml><?xml version="1.0" encoding="utf-8"?>
<ds:datastoreItem xmlns:ds="http://schemas.openxmlformats.org/officeDocument/2006/customXml" ds:itemID="{BD10B948-60A0-493B-B4E5-28F53D2A7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</dc:creator>
  <cp:keywords/>
  <dc:description/>
  <cp:lastModifiedBy>Egypt</cp:lastModifiedBy>
  <cp:revision>4</cp:revision>
  <cp:lastPrinted>2021-05-03T10:19:00Z</cp:lastPrinted>
  <dcterms:created xsi:type="dcterms:W3CDTF">2021-05-03T09:24:00Z</dcterms:created>
  <dcterms:modified xsi:type="dcterms:W3CDTF">2021-05-03T10:54:00Z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