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9EC95" w14:textId="63F6CED4" w:rsidR="00CE1F3C" w:rsidRDefault="00CE1F3C" w:rsidP="00CE1F3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UPR of </w:t>
      </w:r>
      <w:r w:rsidR="00FE2B9D" w:rsidRPr="00FE2B9D">
        <w:rPr>
          <w:rFonts w:ascii="Calibri" w:hAnsi="Calibri" w:hint="eastAsia"/>
          <w:b/>
          <w:sz w:val="28"/>
          <w:szCs w:val="28"/>
        </w:rPr>
        <w:t>Belgium</w:t>
      </w:r>
      <w:r w:rsidR="00466C3A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— Statement of Japan</w:t>
      </w:r>
    </w:p>
    <w:p w14:paraId="4CA61739" w14:textId="4017DA4A" w:rsidR="00CE1F3C" w:rsidRDefault="00FE2B9D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color w:val="000000" w:themeColor="text1"/>
          <w:kern w:val="0"/>
          <w:sz w:val="28"/>
          <w:szCs w:val="28"/>
        </w:rPr>
        <w:t>Mr. MAEHIRA Tomoyoshi</w:t>
      </w:r>
    </w:p>
    <w:p w14:paraId="1AD5D2BB" w14:textId="785A88C2" w:rsidR="00CE1F3C" w:rsidRDefault="00FE2B9D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FE2B9D">
        <w:rPr>
          <w:rFonts w:ascii="Calibri" w:hAnsi="Calibri" w:hint="eastAsia"/>
          <w:b/>
          <w:sz w:val="28"/>
          <w:szCs w:val="28"/>
        </w:rPr>
        <w:t>First Secretary</w:t>
      </w:r>
      <w:r w:rsidR="00CE1F3C">
        <w:rPr>
          <w:rFonts w:ascii="Calibri" w:hAnsi="Calibri"/>
          <w:b/>
          <w:sz w:val="28"/>
          <w:szCs w:val="28"/>
        </w:rPr>
        <w:t>, Permanent Mission of Japan</w:t>
      </w:r>
    </w:p>
    <w:p w14:paraId="18020E6D" w14:textId="28037740" w:rsidR="00CE1F3C" w:rsidRDefault="00FE2B9D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FE2B9D">
        <w:rPr>
          <w:rFonts w:ascii="Calibri" w:hAnsi="Calibri" w:hint="eastAsia"/>
          <w:b/>
          <w:sz w:val="28"/>
          <w:szCs w:val="28"/>
        </w:rPr>
        <w:t>5</w:t>
      </w:r>
      <w:r w:rsidRPr="00FE2B9D">
        <w:rPr>
          <w:rFonts w:ascii="Calibri" w:hAnsi="Calibri"/>
          <w:b/>
          <w:sz w:val="28"/>
          <w:szCs w:val="28"/>
        </w:rPr>
        <w:t xml:space="preserve"> May</w:t>
      </w:r>
      <w:r w:rsidR="00CE1F3C">
        <w:rPr>
          <w:rFonts w:ascii="Calibri" w:hAnsi="Calibri"/>
          <w:b/>
          <w:sz w:val="28"/>
          <w:szCs w:val="28"/>
        </w:rPr>
        <w:t xml:space="preserve"> 20</w:t>
      </w:r>
      <w:r w:rsidR="00B0679A">
        <w:rPr>
          <w:rFonts w:ascii="Calibri" w:hAnsi="Calibri"/>
          <w:b/>
          <w:sz w:val="28"/>
          <w:szCs w:val="28"/>
        </w:rPr>
        <w:t>2</w:t>
      </w:r>
      <w:r>
        <w:rPr>
          <w:rFonts w:ascii="Calibri" w:hAnsi="Calibri"/>
          <w:b/>
          <w:sz w:val="28"/>
          <w:szCs w:val="28"/>
        </w:rPr>
        <w:t>1</w:t>
      </w:r>
    </w:p>
    <w:p w14:paraId="21F031CF" w14:textId="77777777" w:rsidR="00CE1F3C" w:rsidRPr="009F261B" w:rsidRDefault="00CE1F3C" w:rsidP="00CE1F3C">
      <w:pPr>
        <w:rPr>
          <w:rFonts w:ascii="Calibri" w:hAnsi="Calibri"/>
          <w:sz w:val="28"/>
          <w:szCs w:val="28"/>
        </w:rPr>
      </w:pPr>
    </w:p>
    <w:p w14:paraId="16B38D3F" w14:textId="65BAB8A9" w:rsidR="00CE1F3C" w:rsidRDefault="00671E83" w:rsidP="00CE1F3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Thank you</w:t>
      </w:r>
      <w:r>
        <w:rPr>
          <w:rFonts w:ascii="Calibri" w:hAnsi="Calibri" w:hint="eastAsia"/>
          <w:sz w:val="28"/>
          <w:szCs w:val="28"/>
        </w:rPr>
        <w:t>.</w:t>
      </w:r>
    </w:p>
    <w:p w14:paraId="013E6276" w14:textId="77777777" w:rsidR="00CE1F3C" w:rsidRDefault="00CE1F3C" w:rsidP="00CE1F3C">
      <w:pPr>
        <w:rPr>
          <w:rFonts w:ascii="Calibri" w:hAnsi="Calibri"/>
          <w:sz w:val="28"/>
          <w:szCs w:val="28"/>
        </w:rPr>
      </w:pPr>
    </w:p>
    <w:p w14:paraId="515401A9" w14:textId="599F57D0" w:rsidR="00CE1F3C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Japan warmly welcomes the delegation of </w:t>
      </w:r>
      <w:r w:rsidR="00FE2B9D">
        <w:rPr>
          <w:rFonts w:ascii="Calibri" w:hAnsi="Calibri"/>
          <w:sz w:val="28"/>
          <w:szCs w:val="28"/>
        </w:rPr>
        <w:t>Belgium</w:t>
      </w:r>
      <w:r w:rsidR="00D937B2">
        <w:rPr>
          <w:rFonts w:ascii="Calibri" w:hAnsi="Calibri" w:hint="eastAsia"/>
          <w:sz w:val="28"/>
          <w:szCs w:val="28"/>
        </w:rPr>
        <w:t xml:space="preserve"> to this session</w:t>
      </w:r>
      <w:r>
        <w:rPr>
          <w:rFonts w:ascii="Calibri" w:hAnsi="Calibri"/>
          <w:sz w:val="28"/>
          <w:szCs w:val="28"/>
        </w:rPr>
        <w:t>.</w:t>
      </w:r>
    </w:p>
    <w:p w14:paraId="1ED0A476" w14:textId="77777777" w:rsidR="00CE1F3C" w:rsidRPr="00FE2B9D" w:rsidRDefault="00CE1F3C" w:rsidP="00CE1F3C">
      <w:pPr>
        <w:rPr>
          <w:rFonts w:ascii="Calibri" w:hAnsi="Calibri"/>
          <w:sz w:val="28"/>
          <w:szCs w:val="28"/>
        </w:rPr>
      </w:pPr>
    </w:p>
    <w:p w14:paraId="09E48143" w14:textId="6E4F66D6" w:rsidR="00380450" w:rsidRPr="00380450" w:rsidRDefault="00CE1F3C" w:rsidP="00380450">
      <w:pPr>
        <w:ind w:firstLineChars="150" w:firstLine="420"/>
        <w:rPr>
          <w:rFonts w:ascii="Calibri" w:hAnsi="Calibri"/>
          <w:kern w:val="0"/>
          <w:sz w:val="28"/>
          <w:szCs w:val="28"/>
        </w:rPr>
      </w:pPr>
      <w:r>
        <w:rPr>
          <w:rFonts w:ascii="Calibri" w:hAnsi="Calibri"/>
          <w:sz w:val="28"/>
          <w:szCs w:val="28"/>
        </w:rPr>
        <w:t>Japan highly appreciates the</w:t>
      </w:r>
      <w:r w:rsidR="000378D0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positive steps taken by </w:t>
      </w:r>
      <w:r w:rsidR="00FE2B9D">
        <w:rPr>
          <w:rFonts w:ascii="Calibri" w:hAnsi="Calibri"/>
          <w:sz w:val="28"/>
          <w:szCs w:val="28"/>
        </w:rPr>
        <w:t>Belgium</w:t>
      </w:r>
      <w:r w:rsidR="00A83AAD">
        <w:rPr>
          <w:rFonts w:ascii="Calibri" w:hAnsi="Calibri"/>
          <w:sz w:val="28"/>
          <w:szCs w:val="28"/>
        </w:rPr>
        <w:t xml:space="preserve"> to pro</w:t>
      </w:r>
      <w:r w:rsidR="00DB00CA">
        <w:rPr>
          <w:rFonts w:ascii="Calibri" w:hAnsi="Calibri"/>
          <w:sz w:val="28"/>
          <w:szCs w:val="28"/>
        </w:rPr>
        <w:t>tect</w:t>
      </w:r>
      <w:r>
        <w:rPr>
          <w:rFonts w:ascii="Calibri" w:hAnsi="Calibri"/>
          <w:sz w:val="28"/>
          <w:szCs w:val="28"/>
        </w:rPr>
        <w:t xml:space="preserve"> </w:t>
      </w:r>
      <w:r w:rsidR="005660B2">
        <w:rPr>
          <w:rFonts w:ascii="Calibri" w:hAnsi="Calibri"/>
          <w:sz w:val="28"/>
          <w:szCs w:val="28"/>
        </w:rPr>
        <w:t xml:space="preserve">and promote </w:t>
      </w:r>
      <w:r w:rsidR="000378D0">
        <w:rPr>
          <w:rFonts w:ascii="Calibri" w:hAnsi="Calibri"/>
          <w:sz w:val="28"/>
          <w:szCs w:val="28"/>
        </w:rPr>
        <w:t>the rights of the child</w:t>
      </w:r>
      <w:r w:rsidR="005D2F6A">
        <w:rPr>
          <w:rFonts w:ascii="Calibri" w:hAnsi="Calibri"/>
          <w:sz w:val="28"/>
          <w:szCs w:val="28"/>
        </w:rPr>
        <w:t xml:space="preserve"> </w:t>
      </w:r>
      <w:r w:rsidR="000378D0">
        <w:rPr>
          <w:rFonts w:ascii="Calibri" w:hAnsi="Calibri"/>
          <w:sz w:val="28"/>
          <w:szCs w:val="28"/>
        </w:rPr>
        <w:t>as well as</w:t>
      </w:r>
      <w:r w:rsidR="005660B2">
        <w:rPr>
          <w:rFonts w:ascii="Calibri" w:hAnsi="Calibri"/>
          <w:sz w:val="28"/>
          <w:szCs w:val="28"/>
        </w:rPr>
        <w:t xml:space="preserve"> </w:t>
      </w:r>
      <w:r w:rsidR="003D158C">
        <w:rPr>
          <w:rFonts w:ascii="Calibri" w:hAnsi="Calibri"/>
          <w:sz w:val="28"/>
          <w:szCs w:val="28"/>
        </w:rPr>
        <w:t>its</w:t>
      </w:r>
      <w:r w:rsidR="00671E83">
        <w:rPr>
          <w:rFonts w:ascii="Calibri" w:hAnsi="Calibri"/>
          <w:sz w:val="28"/>
          <w:szCs w:val="28"/>
        </w:rPr>
        <w:t xml:space="preserve"> </w:t>
      </w:r>
      <w:r w:rsidR="000378D0">
        <w:rPr>
          <w:rFonts w:ascii="Calibri" w:hAnsi="Calibri"/>
          <w:sz w:val="28"/>
          <w:szCs w:val="28"/>
        </w:rPr>
        <w:t>adoption of the National Plan of Action on Business and Human Rights in 2017</w:t>
      </w:r>
      <w:r>
        <w:rPr>
          <w:rFonts w:ascii="Calibri" w:hAnsi="Calibri"/>
          <w:sz w:val="28"/>
          <w:szCs w:val="28"/>
        </w:rPr>
        <w:t>.</w:t>
      </w:r>
    </w:p>
    <w:p w14:paraId="3E35AFDB" w14:textId="3641504C" w:rsidR="00CE1F3C" w:rsidRPr="00674891" w:rsidRDefault="00CE1F3C" w:rsidP="005660B2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14:paraId="2CA82F43" w14:textId="1680CAA0" w:rsidR="00CE1F3C" w:rsidRDefault="005660B2" w:rsidP="00CE1F3C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Japan would like to make </w:t>
      </w:r>
      <w:r w:rsidR="00C62214" w:rsidRPr="00C62214">
        <w:rPr>
          <w:rFonts w:ascii="Calibri" w:hAnsi="Calibri"/>
          <w:sz w:val="28"/>
          <w:szCs w:val="28"/>
        </w:rPr>
        <w:t>thre</w:t>
      </w:r>
      <w:bookmarkStart w:id="0" w:name="_GoBack"/>
      <w:bookmarkEnd w:id="0"/>
      <w:r w:rsidR="00C62214" w:rsidRPr="00C62214">
        <w:rPr>
          <w:rFonts w:ascii="Calibri" w:hAnsi="Calibri"/>
          <w:sz w:val="28"/>
          <w:szCs w:val="28"/>
        </w:rPr>
        <w:t>e</w:t>
      </w:r>
      <w:r w:rsidR="00CE1F3C">
        <w:rPr>
          <w:rFonts w:ascii="Calibri" w:hAnsi="Calibri"/>
          <w:sz w:val="28"/>
          <w:szCs w:val="28"/>
        </w:rPr>
        <w:t xml:space="preserve"> recommendations:</w:t>
      </w:r>
    </w:p>
    <w:p w14:paraId="4B29FADA" w14:textId="77777777" w:rsidR="00CE1F3C" w:rsidRPr="00B0679A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</w:p>
    <w:p w14:paraId="77149A1E" w14:textId="012B5172" w:rsidR="003D158C" w:rsidRPr="0000544A" w:rsidRDefault="008D1A3A" w:rsidP="0000544A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further </w:t>
      </w:r>
      <w:r w:rsidR="00D67736">
        <w:rPr>
          <w:rFonts w:ascii="Calibri" w:hAnsi="Calibri"/>
          <w:sz w:val="28"/>
          <w:szCs w:val="28"/>
        </w:rPr>
        <w:t>promote the rights of the child, including the improvement of the situation of children living in poverty and children with disabilities;</w:t>
      </w:r>
    </w:p>
    <w:p w14:paraId="5807136D" w14:textId="77777777" w:rsidR="003D158C" w:rsidRPr="00D67736" w:rsidRDefault="003D158C" w:rsidP="003D158C">
      <w:pPr>
        <w:pStyle w:val="a5"/>
        <w:ind w:leftChars="0" w:left="480"/>
        <w:rPr>
          <w:rFonts w:ascii="Calibri" w:hAnsi="Calibri"/>
          <w:sz w:val="28"/>
          <w:szCs w:val="28"/>
        </w:rPr>
      </w:pPr>
    </w:p>
    <w:p w14:paraId="053EFBC6" w14:textId="610E6237" w:rsidR="00925DC2" w:rsidRDefault="00925DC2" w:rsidP="00B975C0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strengthen </w:t>
      </w:r>
      <w:r w:rsidRPr="00B975C0">
        <w:rPr>
          <w:rFonts w:ascii="Calibri" w:hAnsi="Calibri"/>
          <w:sz w:val="28"/>
          <w:szCs w:val="28"/>
        </w:rPr>
        <w:t>efforts</w:t>
      </w:r>
      <w:r>
        <w:rPr>
          <w:rFonts w:ascii="Calibri" w:hAnsi="Calibri"/>
          <w:sz w:val="28"/>
          <w:szCs w:val="28"/>
        </w:rPr>
        <w:t xml:space="preserve"> </w:t>
      </w:r>
      <w:r w:rsidRPr="00B975C0">
        <w:rPr>
          <w:rFonts w:ascii="Calibri" w:hAnsi="Calibri"/>
          <w:sz w:val="28"/>
          <w:szCs w:val="28"/>
        </w:rPr>
        <w:t xml:space="preserve">to </w:t>
      </w:r>
      <w:r>
        <w:rPr>
          <w:rFonts w:ascii="Calibri" w:hAnsi="Calibri"/>
          <w:sz w:val="28"/>
          <w:szCs w:val="28"/>
        </w:rPr>
        <w:t xml:space="preserve">further </w:t>
      </w:r>
      <w:r w:rsidRPr="00B975C0">
        <w:rPr>
          <w:rFonts w:ascii="Calibri" w:hAnsi="Calibri"/>
          <w:sz w:val="28"/>
          <w:szCs w:val="28"/>
        </w:rPr>
        <w:t xml:space="preserve">promote </w:t>
      </w:r>
      <w:r>
        <w:rPr>
          <w:rFonts w:ascii="Calibri" w:hAnsi="Calibri" w:hint="eastAsia"/>
          <w:sz w:val="28"/>
          <w:szCs w:val="28"/>
        </w:rPr>
        <w:t>b</w:t>
      </w:r>
      <w:r>
        <w:rPr>
          <w:rFonts w:ascii="Calibri" w:hAnsi="Calibri"/>
          <w:sz w:val="28"/>
          <w:szCs w:val="28"/>
        </w:rPr>
        <w:t>usiness and human rights</w:t>
      </w:r>
      <w:r w:rsidRPr="00B975C0">
        <w:rPr>
          <w:rFonts w:ascii="Calibri" w:hAnsi="Calibri"/>
          <w:sz w:val="28"/>
          <w:szCs w:val="28"/>
        </w:rPr>
        <w:t xml:space="preserve">, including through </w:t>
      </w:r>
      <w:r>
        <w:rPr>
          <w:rFonts w:ascii="Calibri" w:hAnsi="Calibri"/>
          <w:sz w:val="28"/>
          <w:szCs w:val="28"/>
        </w:rPr>
        <w:t>the drafting of its second plan of action;</w:t>
      </w:r>
    </w:p>
    <w:p w14:paraId="5C4D9646" w14:textId="77777777" w:rsidR="00925DC2" w:rsidRPr="00925DC2" w:rsidRDefault="00925DC2" w:rsidP="00925DC2">
      <w:pPr>
        <w:pStyle w:val="a5"/>
        <w:rPr>
          <w:rFonts w:ascii="Calibri" w:hAnsi="Calibri"/>
          <w:sz w:val="28"/>
          <w:szCs w:val="28"/>
        </w:rPr>
      </w:pPr>
    </w:p>
    <w:p w14:paraId="1A2512EE" w14:textId="4A93815D" w:rsidR="00925DC2" w:rsidRDefault="00C62214" w:rsidP="00B975C0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take further</w:t>
      </w:r>
      <w:r w:rsidR="0000544A">
        <w:rPr>
          <w:rFonts w:ascii="Calibri" w:hAnsi="Calibri"/>
          <w:sz w:val="28"/>
          <w:szCs w:val="28"/>
        </w:rPr>
        <w:t xml:space="preserve"> </w:t>
      </w:r>
      <w:r w:rsidR="007637D7">
        <w:rPr>
          <w:rFonts w:ascii="Calibri" w:hAnsi="Calibri" w:hint="eastAsia"/>
          <w:sz w:val="28"/>
          <w:szCs w:val="28"/>
        </w:rPr>
        <w:t>m</w:t>
      </w:r>
      <w:r w:rsidR="007637D7">
        <w:rPr>
          <w:rFonts w:ascii="Calibri" w:hAnsi="Calibri"/>
          <w:sz w:val="28"/>
          <w:szCs w:val="28"/>
        </w:rPr>
        <w:t>easures</w:t>
      </w:r>
      <w:r w:rsidR="0000544A">
        <w:rPr>
          <w:rFonts w:ascii="Calibri" w:hAnsi="Calibri"/>
          <w:sz w:val="28"/>
          <w:szCs w:val="28"/>
        </w:rPr>
        <w:t xml:space="preserve"> to </w:t>
      </w:r>
      <w:r w:rsidR="00BF74A9">
        <w:rPr>
          <w:rFonts w:ascii="Calibri" w:hAnsi="Calibri"/>
          <w:sz w:val="28"/>
          <w:szCs w:val="28"/>
        </w:rPr>
        <w:t>prevent</w:t>
      </w:r>
      <w:r w:rsidR="00DE6748">
        <w:rPr>
          <w:rFonts w:ascii="Calibri" w:hAnsi="Calibri"/>
          <w:sz w:val="28"/>
          <w:szCs w:val="28"/>
        </w:rPr>
        <w:t xml:space="preserve"> </w:t>
      </w:r>
      <w:r w:rsidR="00BF74A9">
        <w:rPr>
          <w:rFonts w:ascii="Calibri" w:hAnsi="Calibri"/>
          <w:sz w:val="28"/>
          <w:szCs w:val="28"/>
        </w:rPr>
        <w:t xml:space="preserve">hate crimes and hate speeches, especially </w:t>
      </w:r>
      <w:r w:rsidR="008D2E75">
        <w:rPr>
          <w:rFonts w:ascii="Calibri" w:hAnsi="Calibri"/>
          <w:sz w:val="28"/>
          <w:szCs w:val="28"/>
        </w:rPr>
        <w:t xml:space="preserve">COVID-19 related hate incidents as well as </w:t>
      </w:r>
      <w:r w:rsidR="00DE6748">
        <w:rPr>
          <w:rFonts w:ascii="Calibri" w:hAnsi="Calibri"/>
          <w:sz w:val="28"/>
          <w:szCs w:val="28"/>
        </w:rPr>
        <w:t>hate speeches and hate crimes against people with migrant backgrounds</w:t>
      </w:r>
      <w:r>
        <w:rPr>
          <w:rFonts w:ascii="Calibri" w:hAnsi="Calibri"/>
          <w:sz w:val="28"/>
          <w:szCs w:val="28"/>
        </w:rPr>
        <w:t>,</w:t>
      </w:r>
      <w:r w:rsidR="0000544A">
        <w:rPr>
          <w:rFonts w:ascii="Calibri" w:hAnsi="Calibri"/>
          <w:sz w:val="28"/>
          <w:szCs w:val="28"/>
        </w:rPr>
        <w:t xml:space="preserve"> including thorough investigation of allegations of police violence against migrants</w:t>
      </w:r>
      <w:r w:rsidR="008D2E75">
        <w:rPr>
          <w:rFonts w:ascii="Calibri" w:hAnsi="Calibri"/>
          <w:sz w:val="28"/>
          <w:szCs w:val="28"/>
        </w:rPr>
        <w:t>.</w:t>
      </w:r>
    </w:p>
    <w:p w14:paraId="7193D655" w14:textId="77777777" w:rsidR="00CE1F3C" w:rsidRPr="00C62214" w:rsidRDefault="00CE1F3C" w:rsidP="00CE1F3C">
      <w:pPr>
        <w:rPr>
          <w:rFonts w:ascii="Calibri" w:hAnsi="Calibri"/>
          <w:sz w:val="28"/>
          <w:szCs w:val="28"/>
        </w:rPr>
      </w:pPr>
    </w:p>
    <w:p w14:paraId="4F926101" w14:textId="1B323FA4" w:rsidR="00CE1F3C" w:rsidRDefault="00CE1F3C" w:rsidP="00CE1F3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</w:t>
      </w:r>
      <w:r w:rsidR="00674891">
        <w:rPr>
          <w:rFonts w:ascii="Calibri" w:hAnsi="Calibri"/>
          <w:sz w:val="28"/>
          <w:szCs w:val="28"/>
        </w:rPr>
        <w:t xml:space="preserve">e wish the delegation </w:t>
      </w:r>
      <w:r w:rsidR="00952189">
        <w:rPr>
          <w:rFonts w:ascii="Calibri" w:hAnsi="Calibri"/>
          <w:sz w:val="28"/>
          <w:szCs w:val="28"/>
        </w:rPr>
        <w:t xml:space="preserve">of </w:t>
      </w:r>
      <w:r w:rsidR="00924BB2">
        <w:rPr>
          <w:rFonts w:ascii="Calibri" w:hAnsi="Calibri" w:hint="eastAsia"/>
          <w:sz w:val="28"/>
          <w:szCs w:val="28"/>
        </w:rPr>
        <w:t>Belgium</w:t>
      </w:r>
      <w:r>
        <w:rPr>
          <w:rFonts w:ascii="Calibri" w:hAnsi="Calibri"/>
          <w:sz w:val="28"/>
          <w:szCs w:val="28"/>
        </w:rPr>
        <w:t xml:space="preserve"> every success in the review.</w:t>
      </w:r>
    </w:p>
    <w:p w14:paraId="3DA05362" w14:textId="77777777" w:rsidR="00CE1F3C" w:rsidRPr="00471096" w:rsidRDefault="00CE1F3C" w:rsidP="00CE1F3C">
      <w:pPr>
        <w:rPr>
          <w:sz w:val="28"/>
          <w:szCs w:val="28"/>
        </w:rPr>
      </w:pPr>
    </w:p>
    <w:p w14:paraId="6326C152" w14:textId="03BA8D86" w:rsidR="00B975C0" w:rsidRPr="00CE1F3C" w:rsidRDefault="00471096" w:rsidP="00380450">
      <w:r>
        <w:rPr>
          <w:rFonts w:ascii="Calibri" w:hAnsi="Calibri"/>
          <w:sz w:val="28"/>
          <w:szCs w:val="28"/>
        </w:rPr>
        <w:t>I thank you</w:t>
      </w:r>
      <w:r w:rsidR="00CE1F3C">
        <w:rPr>
          <w:rFonts w:ascii="Calibri" w:hAnsi="Calibri"/>
          <w:sz w:val="28"/>
          <w:szCs w:val="28"/>
        </w:rPr>
        <w:t>.</w:t>
      </w:r>
    </w:p>
    <w:sectPr w:rsidR="00B975C0" w:rsidRPr="00CE1F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D5D5D" w16cex:dateUtc="2021-04-23T05:51:00Z"/>
  <w16cex:commentExtensible w16cex:durableId="242D6E81" w16cex:dateUtc="2021-04-23T07:04:00Z"/>
  <w16cex:commentExtensible w16cex:durableId="242D670F" w16cex:dateUtc="2021-04-23T06:32:00Z"/>
  <w16cex:commentExtensible w16cex:durableId="242D7722" w16cex:dateUtc="2021-04-23T07:41:00Z"/>
  <w16cex:commentExtensible w16cex:durableId="242D7764" w16cex:dateUtc="2021-04-23T07:42:00Z"/>
  <w16cex:commentExtensible w16cex:durableId="242D7898" w16cex:dateUtc="2021-04-23T07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915CCB" w16cid:durableId="242D5D5D"/>
  <w16cid:commentId w16cid:paraId="0156AEAD" w16cid:durableId="242D6E81"/>
  <w16cid:commentId w16cid:paraId="004A1D75" w16cid:durableId="242D670F"/>
  <w16cid:commentId w16cid:paraId="0B91ED94" w16cid:durableId="242D7722"/>
  <w16cid:commentId w16cid:paraId="2FBCDC0D" w16cid:durableId="242D7764"/>
  <w16cid:commentId w16cid:paraId="0C6067FB" w16cid:durableId="242D78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D88DB" w14:textId="77777777" w:rsidR="006E2B00" w:rsidRDefault="006E2B00" w:rsidP="00C4653F">
      <w:r>
        <w:separator/>
      </w:r>
    </w:p>
  </w:endnote>
  <w:endnote w:type="continuationSeparator" w:id="0">
    <w:p w14:paraId="6624EACB" w14:textId="77777777" w:rsidR="006E2B00" w:rsidRDefault="006E2B00" w:rsidP="00C4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0A50C" w14:textId="77777777" w:rsidR="006E2B00" w:rsidRDefault="006E2B00" w:rsidP="00C4653F">
      <w:r>
        <w:separator/>
      </w:r>
    </w:p>
  </w:footnote>
  <w:footnote w:type="continuationSeparator" w:id="0">
    <w:p w14:paraId="7B7DFD56" w14:textId="77777777" w:rsidR="006E2B00" w:rsidRDefault="006E2B00" w:rsidP="00C4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D55D8"/>
    <w:multiLevelType w:val="hybridMultilevel"/>
    <w:tmpl w:val="19227C0C"/>
    <w:lvl w:ilvl="0" w:tplc="85AEE62E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19"/>
    <w:rsid w:val="0000544A"/>
    <w:rsid w:val="00005567"/>
    <w:rsid w:val="000378D0"/>
    <w:rsid w:val="000616F3"/>
    <w:rsid w:val="000A3824"/>
    <w:rsid w:val="000D65F7"/>
    <w:rsid w:val="000E411C"/>
    <w:rsid w:val="000E4AF3"/>
    <w:rsid w:val="000F0C78"/>
    <w:rsid w:val="00166486"/>
    <w:rsid w:val="001F2EC4"/>
    <w:rsid w:val="00256B1B"/>
    <w:rsid w:val="002B7895"/>
    <w:rsid w:val="00306DA9"/>
    <w:rsid w:val="00325C83"/>
    <w:rsid w:val="00380450"/>
    <w:rsid w:val="003B568C"/>
    <w:rsid w:val="003D158C"/>
    <w:rsid w:val="0040103E"/>
    <w:rsid w:val="0046622C"/>
    <w:rsid w:val="00466C3A"/>
    <w:rsid w:val="00471096"/>
    <w:rsid w:val="00482ABC"/>
    <w:rsid w:val="004C1404"/>
    <w:rsid w:val="004F098E"/>
    <w:rsid w:val="004F1E4B"/>
    <w:rsid w:val="005004CE"/>
    <w:rsid w:val="00500F7A"/>
    <w:rsid w:val="005128CC"/>
    <w:rsid w:val="0054084B"/>
    <w:rsid w:val="00552172"/>
    <w:rsid w:val="00556EB7"/>
    <w:rsid w:val="00563F04"/>
    <w:rsid w:val="005660B2"/>
    <w:rsid w:val="00566CBB"/>
    <w:rsid w:val="00575C18"/>
    <w:rsid w:val="005C63AA"/>
    <w:rsid w:val="005D2F6A"/>
    <w:rsid w:val="0064484E"/>
    <w:rsid w:val="006676DF"/>
    <w:rsid w:val="00671E83"/>
    <w:rsid w:val="00674891"/>
    <w:rsid w:val="006B6AA0"/>
    <w:rsid w:val="006C283D"/>
    <w:rsid w:val="006C6CCB"/>
    <w:rsid w:val="006E2B00"/>
    <w:rsid w:val="00743B19"/>
    <w:rsid w:val="007637D7"/>
    <w:rsid w:val="00785ED0"/>
    <w:rsid w:val="007A4EEF"/>
    <w:rsid w:val="007E7383"/>
    <w:rsid w:val="00807D56"/>
    <w:rsid w:val="00816093"/>
    <w:rsid w:val="00851BEB"/>
    <w:rsid w:val="0085497F"/>
    <w:rsid w:val="008A174B"/>
    <w:rsid w:val="008C686D"/>
    <w:rsid w:val="008D1A3A"/>
    <w:rsid w:val="008D2E75"/>
    <w:rsid w:val="009024CF"/>
    <w:rsid w:val="00924BB2"/>
    <w:rsid w:val="00925DC2"/>
    <w:rsid w:val="00952189"/>
    <w:rsid w:val="0096161C"/>
    <w:rsid w:val="00984C27"/>
    <w:rsid w:val="00991745"/>
    <w:rsid w:val="009F261B"/>
    <w:rsid w:val="009F4DDA"/>
    <w:rsid w:val="00A13C6F"/>
    <w:rsid w:val="00A24C32"/>
    <w:rsid w:val="00A64571"/>
    <w:rsid w:val="00A83AAD"/>
    <w:rsid w:val="00A87006"/>
    <w:rsid w:val="00AB19F7"/>
    <w:rsid w:val="00B0679A"/>
    <w:rsid w:val="00B21F38"/>
    <w:rsid w:val="00B77A02"/>
    <w:rsid w:val="00B82E19"/>
    <w:rsid w:val="00B83978"/>
    <w:rsid w:val="00B975C0"/>
    <w:rsid w:val="00BA543E"/>
    <w:rsid w:val="00BF74A9"/>
    <w:rsid w:val="00C019AD"/>
    <w:rsid w:val="00C4583A"/>
    <w:rsid w:val="00C4653F"/>
    <w:rsid w:val="00C62214"/>
    <w:rsid w:val="00C74FB8"/>
    <w:rsid w:val="00CD0455"/>
    <w:rsid w:val="00CE1F3C"/>
    <w:rsid w:val="00D67736"/>
    <w:rsid w:val="00D81A50"/>
    <w:rsid w:val="00D91FD1"/>
    <w:rsid w:val="00D937B2"/>
    <w:rsid w:val="00DA0EB9"/>
    <w:rsid w:val="00DB00CA"/>
    <w:rsid w:val="00DE6748"/>
    <w:rsid w:val="00E06901"/>
    <w:rsid w:val="00E224ED"/>
    <w:rsid w:val="00E949D4"/>
    <w:rsid w:val="00EB61E1"/>
    <w:rsid w:val="00EF7063"/>
    <w:rsid w:val="00F00D5D"/>
    <w:rsid w:val="00F319B7"/>
    <w:rsid w:val="00F468E4"/>
    <w:rsid w:val="00FC555B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E503F1"/>
  <w15:chartTrackingRefBased/>
  <w15:docId w15:val="{B64BCBAC-DB30-4BE6-BA87-295F9DF1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E1F3C"/>
    <w:rPr>
      <w:sz w:val="20"/>
      <w:szCs w:val="20"/>
    </w:rPr>
  </w:style>
  <w:style w:type="character" w:customStyle="1" w:styleId="a4">
    <w:name w:val="コメント文字列 (文字)"/>
    <w:basedOn w:val="a0"/>
    <w:link w:val="a3"/>
    <w:uiPriority w:val="99"/>
    <w:semiHidden/>
    <w:rsid w:val="00CE1F3C"/>
    <w:rPr>
      <w:sz w:val="20"/>
      <w:szCs w:val="20"/>
    </w:rPr>
  </w:style>
  <w:style w:type="paragraph" w:styleId="a5">
    <w:name w:val="List Paragraph"/>
    <w:basedOn w:val="a"/>
    <w:uiPriority w:val="34"/>
    <w:qFormat/>
    <w:rsid w:val="00CE1F3C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CE1F3C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E1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F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653F"/>
  </w:style>
  <w:style w:type="paragraph" w:styleId="ab">
    <w:name w:val="footer"/>
    <w:basedOn w:val="a"/>
    <w:link w:val="ac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653F"/>
  </w:style>
  <w:style w:type="paragraph" w:styleId="ad">
    <w:name w:val="Plain Text"/>
    <w:basedOn w:val="a"/>
    <w:link w:val="ae"/>
    <w:uiPriority w:val="99"/>
    <w:semiHidden/>
    <w:unhideWhenUsed/>
    <w:rsid w:val="004C140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4C1404"/>
    <w:rPr>
      <w:rFonts w:ascii="Yu Gothic" w:eastAsia="Yu Gothic" w:hAnsi="Courier New" w:cs="Courier New"/>
      <w:sz w:val="22"/>
    </w:rPr>
  </w:style>
  <w:style w:type="paragraph" w:styleId="af">
    <w:name w:val="annotation subject"/>
    <w:basedOn w:val="a3"/>
    <w:next w:val="a3"/>
    <w:link w:val="af0"/>
    <w:uiPriority w:val="99"/>
    <w:semiHidden/>
    <w:unhideWhenUsed/>
    <w:rsid w:val="008A174B"/>
    <w:pPr>
      <w:jc w:val="left"/>
    </w:pPr>
    <w:rPr>
      <w:b/>
      <w:bCs/>
      <w:sz w:val="21"/>
      <w:szCs w:val="22"/>
    </w:rPr>
  </w:style>
  <w:style w:type="character" w:customStyle="1" w:styleId="af0">
    <w:name w:val="コメント内容 (文字)"/>
    <w:basedOn w:val="a4"/>
    <w:link w:val="af"/>
    <w:uiPriority w:val="99"/>
    <w:semiHidden/>
    <w:rsid w:val="008A174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A174B"/>
  </w:style>
  <w:style w:type="character" w:styleId="af2">
    <w:name w:val="Hyperlink"/>
    <w:basedOn w:val="a0"/>
    <w:uiPriority w:val="99"/>
    <w:unhideWhenUsed/>
    <w:rsid w:val="000A38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388452-243B-410C-A7FC-CB1725A990F7}"/>
</file>

<file path=customXml/itemProps2.xml><?xml version="1.0" encoding="utf-8"?>
<ds:datastoreItem xmlns:ds="http://schemas.openxmlformats.org/officeDocument/2006/customXml" ds:itemID="{C399CD16-2921-43C9-B20E-D4E102F6171B}"/>
</file>

<file path=customXml/itemProps3.xml><?xml version="1.0" encoding="utf-8"?>
<ds:datastoreItem xmlns:ds="http://schemas.openxmlformats.org/officeDocument/2006/customXml" ds:itemID="{067241E4-F5C9-41F7-A4C5-16FACDEDE8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情報通信課</cp:lastModifiedBy>
  <cp:revision>5</cp:revision>
  <cp:lastPrinted>2020-10-29T10:23:00Z</cp:lastPrinted>
  <dcterms:created xsi:type="dcterms:W3CDTF">2021-04-27T13:08:00Z</dcterms:created>
  <dcterms:modified xsi:type="dcterms:W3CDTF">2021-04-27T13:33:00Z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