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3D77" w14:textId="1FADE877" w:rsidR="00B562FC" w:rsidRPr="00B562FC" w:rsidRDefault="00B562FC" w:rsidP="00B562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  <w:r w:rsidRPr="00B562FC">
        <w:rPr>
          <w:rFonts w:ascii="Times New Roman" w:hAnsi="Times New Roman" w:cs="Times New Roman"/>
          <w:sz w:val="24"/>
          <w:szCs w:val="24"/>
          <w:lang w:val="es-AR"/>
        </w:rPr>
        <w:t>INTERVENCIÓN</w:t>
      </w:r>
      <w:r w:rsidR="00C10822">
        <w:rPr>
          <w:rFonts w:ascii="Times New Roman" w:hAnsi="Times New Roman" w:cs="Times New Roman"/>
          <w:sz w:val="24"/>
          <w:szCs w:val="24"/>
          <w:lang w:val="es-AR"/>
        </w:rPr>
        <w:t xml:space="preserve"> DE LA MINISTRA DE TRABAJO, EMP</w:t>
      </w:r>
      <w:r w:rsidRPr="00B562FC">
        <w:rPr>
          <w:rFonts w:ascii="Times New Roman" w:hAnsi="Times New Roman" w:cs="Times New Roman"/>
          <w:sz w:val="24"/>
          <w:szCs w:val="24"/>
          <w:lang w:val="es-AR"/>
        </w:rPr>
        <w:t>L</w:t>
      </w:r>
      <w:r w:rsidR="00C10822">
        <w:rPr>
          <w:rFonts w:ascii="Times New Roman" w:hAnsi="Times New Roman" w:cs="Times New Roman"/>
          <w:sz w:val="24"/>
          <w:szCs w:val="24"/>
          <w:lang w:val="es-AR"/>
        </w:rPr>
        <w:t>E</w:t>
      </w:r>
      <w:r w:rsidRPr="00B562FC">
        <w:rPr>
          <w:rFonts w:ascii="Times New Roman" w:hAnsi="Times New Roman" w:cs="Times New Roman"/>
          <w:sz w:val="24"/>
          <w:szCs w:val="24"/>
          <w:lang w:val="es-AR"/>
        </w:rPr>
        <w:t>O Y SEGURIDAD SOCIAL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Pr="00B562FC">
        <w:rPr>
          <w:rFonts w:ascii="Times New Roman" w:hAnsi="Times New Roman" w:cs="Times New Roman"/>
          <w:sz w:val="24"/>
          <w:szCs w:val="24"/>
          <w:lang w:val="es-AR"/>
        </w:rPr>
        <w:t xml:space="preserve">S.E. </w:t>
      </w:r>
      <w:r w:rsidRPr="00B562FC">
        <w:rPr>
          <w:rFonts w:ascii="Times New Roman" w:hAnsi="Times New Roman" w:cs="Times New Roman"/>
          <w:b/>
          <w:sz w:val="24"/>
          <w:szCs w:val="24"/>
          <w:lang w:val="es-AR"/>
        </w:rPr>
        <w:t>CARLA BACIGALUPO</w:t>
      </w:r>
    </w:p>
    <w:p w14:paraId="13AFF343" w14:textId="77777777" w:rsidR="00B562FC" w:rsidRDefault="00B562FC" w:rsidP="00B5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14:paraId="55F5CE54" w14:textId="77777777" w:rsidR="00B562FC" w:rsidRPr="00B562FC" w:rsidRDefault="00B562FC" w:rsidP="00B5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14:paraId="51F94D06" w14:textId="77777777" w:rsidR="00B562FC" w:rsidRPr="00B562FC" w:rsidRDefault="00B562FC" w:rsidP="00B56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B562FC">
        <w:rPr>
          <w:rFonts w:ascii="Times New Roman" w:hAnsi="Times New Roman" w:cs="Times New Roman"/>
          <w:sz w:val="24"/>
          <w:szCs w:val="24"/>
          <w:lang w:val="es-AR"/>
        </w:rPr>
        <w:t>Ginebra, 5 de mayo de 2021</w:t>
      </w:r>
    </w:p>
    <w:p w14:paraId="6B102288" w14:textId="77777777" w:rsidR="00FC204A" w:rsidRPr="00B562FC" w:rsidRDefault="00FC204A" w:rsidP="00B562FC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</w:p>
    <w:p w14:paraId="6509AF3E" w14:textId="6586F7A8" w:rsidR="00FC204A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1.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="00FC204A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Como Ministra de Trabajo, Empleo y Seguridad Social, deseo en primer lugar agradecer esta oportunidad de destacar l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as acciones </w:t>
      </w:r>
      <w:r w:rsidR="00FC204A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institucionales que venimos realizando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dentro del difícil escenario instalado desde mediados del mes de marzo del </w:t>
      </w:r>
      <w:r w:rsidR="00270A38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año 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2020, a raíz de la pandemia</w:t>
      </w:r>
      <w:r w:rsidR="00D9069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COVID-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19</w:t>
      </w:r>
      <w:r w:rsidR="00FC204A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.</w:t>
      </w:r>
    </w:p>
    <w:p w14:paraId="3F94D6D5" w14:textId="26D8C988" w:rsidR="00132E0E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="00FC204A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En ese sentido, </w:t>
      </w:r>
      <w:r w:rsidR="00DD0262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permítanme re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saltar</w:t>
      </w:r>
      <w:r w:rsidR="00DD0262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el importante 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aumento </w:t>
      </w:r>
      <w:r w:rsidR="00DD0262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de las atenciones brindadas a los trabajadores y empleadores del país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con motivo de la pandemia</w:t>
      </w:r>
      <w:r w:rsidR="00DD0262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.  </w:t>
      </w:r>
      <w:r w:rsidR="00132E0E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Se ha fortalecido el Servicio de Atención de Asuntos Laborales, con especial protección a las mujeres. </w:t>
      </w:r>
    </w:p>
    <w:p w14:paraId="4C028624" w14:textId="4431F748" w:rsidR="00DD0262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3.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="00DD0262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Tenemos un número importante de nuevos contratos de trabajo, </w:t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como ejemplo </w:t>
      </w:r>
      <w:r w:rsidR="00DD0262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hubo un aumento del 2.700</w:t>
      </w:r>
      <w:r w:rsidR="00D9069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DD0262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% en el registro de </w:t>
      </w:r>
      <w:r w:rsidR="00132E0E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nuevos </w:t>
      </w:r>
      <w:r w:rsidR="00DD0262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contratos domésticos, en comparación con el período 2015-2018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, c</w:t>
      </w:r>
      <w:r w:rsidR="00132E0E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on reconocimiento de la antigüedad de</w:t>
      </w:r>
      <w:r w:rsidR="00476B13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270A38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las trabajadoras</w:t>
      </w:r>
      <w:r w:rsidR="004A071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, </w:t>
      </w:r>
      <w:r w:rsidR="00270A38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mujeres </w:t>
      </w:r>
      <w:r w:rsidR="004A071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en su may</w:t>
      </w:r>
      <w:r w:rsidR="00270A38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oría</w:t>
      </w:r>
      <w:r w:rsidR="00476B13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.</w:t>
      </w:r>
      <w:r w:rsidR="00132E0E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</w:p>
    <w:p w14:paraId="17E0E7FA" w14:textId="4BE86EE1" w:rsidR="00D51701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4.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En materia de Seguridad Social, el Instituto de Previsión Social 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y el Ministerio de</w:t>
      </w:r>
      <w:r w:rsidR="001E36D7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l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Trabajo </w:t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en el marco de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l Plan de Protección de los Trabajadores Formales</w:t>
      </w:r>
      <w:r w:rsidR="00D9069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,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ha</w:t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establecido subsidios para asalariados formales cuyos contratos de trabajo 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han sido </w:t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suspendidos en virtud de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la suspensión </w:t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de actividades </w:t>
      </w:r>
      <w:r w:rsidR="001E36D7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laborales </w:t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por 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medidas sanitarias </w:t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COVID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-19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.</w:t>
      </w:r>
    </w:p>
    <w:p w14:paraId="653BF6A6" w14:textId="18537CB6" w:rsidR="00D51701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5.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="00AD676A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Con relación a la edad mínima, en nuestro país la adolescencia comienza a los 14 años y contamos con una política de protección del trabajo 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adolecente en el marco de </w:t>
      </w:r>
      <w:r w:rsidR="00AD676A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la </w:t>
      </w:r>
      <w:r w:rsidR="00AD676A" w:rsidRPr="00B562FC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 xml:space="preserve">Estrategia Nacional de </w:t>
      </w:r>
      <w:r w:rsidR="00D51701" w:rsidRPr="00B562FC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 xml:space="preserve">Erradicación </w:t>
      </w:r>
      <w:r w:rsidR="00AD676A" w:rsidRPr="00B562FC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del Trabajo Infantil</w:t>
      </w:r>
      <w:r w:rsidR="00D51701" w:rsidRPr="00B562FC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 xml:space="preserve"> y Protección del Trabajo Adolescente</w:t>
      </w:r>
      <w:r w:rsidR="00AD676A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, 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lanzada por el Presidente de la República en el año 2019, que tiene como fin principal proteger a nuestros niños, niñas y adolescentes. </w:t>
      </w:r>
    </w:p>
    <w:p w14:paraId="48721DC3" w14:textId="55E41FBE" w:rsidR="00353646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6.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="0035364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Hemos</w:t>
      </w:r>
      <w:r w:rsidR="00D026DF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duplicado la presencia institucional 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del Ministerio del Trabajo </w:t>
      </w:r>
      <w:r w:rsidR="0035364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en la región 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Occidental del </w:t>
      </w:r>
      <w:r w:rsidR="00C62FF7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Paraguay (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en </w:t>
      </w:r>
      <w:r w:rsidR="0035364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el Chaco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Paraguayo)</w:t>
      </w:r>
      <w:r w:rsidR="0035364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, instalando </w:t>
      </w:r>
      <w:r w:rsidR="00D517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una oficina de trabajo en coordinación </w:t>
      </w:r>
      <w:r w:rsidR="0035364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y priorizando la atención a comunidades indígenas en es</w:t>
      </w:r>
      <w:r w:rsidR="0082442E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ta zona del país priorizando la atención a trabajadores en conflictos laborales. </w:t>
      </w:r>
    </w:p>
    <w:p w14:paraId="288FB28A" w14:textId="574DB991" w:rsidR="00236F33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7.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="00ED5D1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Por otro lado, recientemente aprobamos la </w:t>
      </w:r>
      <w:r w:rsidR="00ED5D16" w:rsidRPr="00B562FC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Segunda Estrategia Nacional de Prevención del Trabajo Forzoso (2021-2024)</w:t>
      </w:r>
      <w:r w:rsidR="00D9069C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,</w:t>
      </w:r>
      <w:r w:rsidR="00ED5D1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en la cual se han insertado una serie de actividades tripartitas tendientes a evitar este tipo de situaciones, y </w:t>
      </w:r>
      <w:r w:rsidR="00236F33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por supuesto </w:t>
      </w:r>
      <w:r w:rsidR="00ED5D1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en caso de detec</w:t>
      </w:r>
      <w:r w:rsidR="00504A3D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ción</w:t>
      </w:r>
      <w:r w:rsidR="00ED5D1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, </w:t>
      </w:r>
      <w:r w:rsidR="00236F33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está previsto proceder, sancionar y coordinar acciones con la </w:t>
      </w:r>
      <w:r w:rsidR="00D9069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f</w:t>
      </w:r>
      <w:r w:rsidR="00236F33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iscalía y otras instituciones del país. </w:t>
      </w:r>
    </w:p>
    <w:p w14:paraId="7E78D8B9" w14:textId="18648510" w:rsidR="002241AE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8.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ab/>
      </w:r>
      <w:r w:rsidR="002241AE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Hemos realizado una campaña para la mejora de la negociación colectiva </w:t>
      </w:r>
      <w:r w:rsidR="00236F33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una herramienta de vital importancia en plena crisis, </w:t>
      </w:r>
      <w:r w:rsidR="002241AE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involucrando a los actores sociales, de manera que ellos puedan ser partícipes de la mejora de las condiciones laborales. Para ello estamos realizando una campaña de capacitación y difusión del derecho a la negociación colectiva.</w:t>
      </w:r>
    </w:p>
    <w:p w14:paraId="7D1F1B87" w14:textId="63516E55" w:rsidR="00ED5D16" w:rsidRPr="00B562FC" w:rsidRDefault="00B562FC" w:rsidP="00B562FC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9.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D026DF" w:rsidRPr="00B562FC">
        <w:rPr>
          <w:rFonts w:ascii="Times New Roman" w:hAnsi="Times New Roman" w:cs="Times New Roman"/>
          <w:sz w:val="24"/>
          <w:szCs w:val="24"/>
          <w:lang w:val="es-ES"/>
        </w:rPr>
        <w:t>Finalmente, permítanme</w:t>
      </w:r>
      <w:r w:rsidR="00ED5D16" w:rsidRPr="00B562FC">
        <w:rPr>
          <w:rFonts w:ascii="Times New Roman" w:hAnsi="Times New Roman" w:cs="Times New Roman"/>
          <w:sz w:val="24"/>
          <w:szCs w:val="24"/>
          <w:lang w:val="es-ES"/>
        </w:rPr>
        <w:t xml:space="preserve"> manifestar el compromiso institucional </w:t>
      </w:r>
      <w:r w:rsidR="00ED5D1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de segu</w:t>
      </w:r>
      <w:r w:rsidR="00E24A84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ir </w:t>
      </w:r>
      <w:r w:rsidR="00236F33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comprometidos </w:t>
      </w:r>
      <w:r w:rsidR="00E24A84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esforzándonos para </w:t>
      </w:r>
      <w:r w:rsidR="00236F33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avanzar </w:t>
      </w:r>
      <w:r w:rsidR="00405501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>con pasos firmes hacia la concreción del pleno</w:t>
      </w:r>
      <w:r w:rsidR="00ED5D16"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respeto de los derechos laborales de los trabajadores y empleadores de nuestro país. </w:t>
      </w:r>
    </w:p>
    <w:p w14:paraId="257F5D0D" w14:textId="04A806F7" w:rsidR="00236F33" w:rsidRPr="00B562FC" w:rsidRDefault="00236F33" w:rsidP="00B562FC">
      <w:pPr>
        <w:suppressAutoHyphens/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s-ES" w:eastAsia="zh-CN"/>
        </w:rPr>
      </w:pPr>
      <w:r w:rsidRPr="00B562FC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Muchas gracias. </w:t>
      </w:r>
    </w:p>
    <w:sectPr w:rsidR="00236F33" w:rsidRPr="00B562FC" w:rsidSect="00B562FC">
      <w:headerReference w:type="default" r:id="rId7"/>
      <w:pgSz w:w="11906" w:h="16838" w:code="9"/>
      <w:pgMar w:top="1418" w:right="1134" w:bottom="993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E8A7" w14:textId="77777777" w:rsidR="00B562FC" w:rsidRDefault="00B562FC" w:rsidP="00B562FC">
      <w:pPr>
        <w:spacing w:after="0" w:line="240" w:lineRule="auto"/>
      </w:pPr>
      <w:r>
        <w:separator/>
      </w:r>
    </w:p>
  </w:endnote>
  <w:endnote w:type="continuationSeparator" w:id="0">
    <w:p w14:paraId="7D80EFCF" w14:textId="77777777" w:rsidR="00B562FC" w:rsidRDefault="00B562FC" w:rsidP="00B5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F6856" w14:textId="77777777" w:rsidR="00B562FC" w:rsidRDefault="00B562FC" w:rsidP="00B562FC">
      <w:pPr>
        <w:spacing w:after="0" w:line="240" w:lineRule="auto"/>
      </w:pPr>
      <w:r>
        <w:separator/>
      </w:r>
    </w:p>
  </w:footnote>
  <w:footnote w:type="continuationSeparator" w:id="0">
    <w:p w14:paraId="4247B256" w14:textId="77777777" w:rsidR="00B562FC" w:rsidRDefault="00B562FC" w:rsidP="00B5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057A4" w14:textId="7788AFC8" w:rsidR="00B562FC" w:rsidRDefault="00D9069C" w:rsidP="00D9069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98F928A" wp14:editId="43F5B0EB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0E2D91F" wp14:editId="69B030E2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886">
      <w:rPr>
        <w:noProof/>
        <w:lang w:val="es-ES" w:eastAsia="es-ES"/>
      </w:rPr>
      <w:pict w14:anchorId="1F4C4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6145" type="#_x0000_t75" style="position:absolute;left:0;text-align:left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  <w:p w14:paraId="76B92D26" w14:textId="77777777" w:rsidR="00B562FC" w:rsidRDefault="00B562F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E40"/>
    <w:multiLevelType w:val="hybridMultilevel"/>
    <w:tmpl w:val="75F82BEE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BB17DA"/>
    <w:multiLevelType w:val="hybridMultilevel"/>
    <w:tmpl w:val="426C9BBE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1F5791"/>
    <w:multiLevelType w:val="hybridMultilevel"/>
    <w:tmpl w:val="81180228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306E4F"/>
    <w:multiLevelType w:val="hybridMultilevel"/>
    <w:tmpl w:val="24702452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6F"/>
    <w:rsid w:val="000104FB"/>
    <w:rsid w:val="00037624"/>
    <w:rsid w:val="000932B1"/>
    <w:rsid w:val="00132E0E"/>
    <w:rsid w:val="001E36D7"/>
    <w:rsid w:val="002241AE"/>
    <w:rsid w:val="00236F33"/>
    <w:rsid w:val="00243886"/>
    <w:rsid w:val="00270A38"/>
    <w:rsid w:val="00353646"/>
    <w:rsid w:val="00354151"/>
    <w:rsid w:val="00405501"/>
    <w:rsid w:val="00476B13"/>
    <w:rsid w:val="004779E3"/>
    <w:rsid w:val="004A071F"/>
    <w:rsid w:val="00504A3D"/>
    <w:rsid w:val="006A12A8"/>
    <w:rsid w:val="007D633A"/>
    <w:rsid w:val="0082442E"/>
    <w:rsid w:val="009A7B6F"/>
    <w:rsid w:val="009B6FF2"/>
    <w:rsid w:val="00AD676A"/>
    <w:rsid w:val="00B3670C"/>
    <w:rsid w:val="00B562FC"/>
    <w:rsid w:val="00BB4FA9"/>
    <w:rsid w:val="00C04850"/>
    <w:rsid w:val="00C10822"/>
    <w:rsid w:val="00C253E5"/>
    <w:rsid w:val="00C2593B"/>
    <w:rsid w:val="00C62FF7"/>
    <w:rsid w:val="00C82F18"/>
    <w:rsid w:val="00CD165C"/>
    <w:rsid w:val="00D026DF"/>
    <w:rsid w:val="00D51701"/>
    <w:rsid w:val="00D9069C"/>
    <w:rsid w:val="00DD0262"/>
    <w:rsid w:val="00E24A84"/>
    <w:rsid w:val="00EC0E87"/>
    <w:rsid w:val="00ED0DDA"/>
    <w:rsid w:val="00ED5D16"/>
    <w:rsid w:val="00EE3117"/>
    <w:rsid w:val="00FC204A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4B70A6E"/>
  <w15:docId w15:val="{44A6023E-16F0-4936-9AC7-6B8912E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6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62FC"/>
  </w:style>
  <w:style w:type="paragraph" w:styleId="Footer">
    <w:name w:val="footer"/>
    <w:basedOn w:val="Normal"/>
    <w:link w:val="FooterChar"/>
    <w:uiPriority w:val="99"/>
    <w:unhideWhenUsed/>
    <w:rsid w:val="00B56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FC"/>
  </w:style>
  <w:style w:type="paragraph" w:styleId="BalloonText">
    <w:name w:val="Balloon Text"/>
    <w:basedOn w:val="Normal"/>
    <w:link w:val="BalloonTextChar"/>
    <w:uiPriority w:val="99"/>
    <w:semiHidden/>
    <w:unhideWhenUsed/>
    <w:rsid w:val="00B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CF584-5520-47D6-9221-3C7A3EDAB6DB}"/>
</file>

<file path=customXml/itemProps2.xml><?xml version="1.0" encoding="utf-8"?>
<ds:datastoreItem xmlns:ds="http://schemas.openxmlformats.org/officeDocument/2006/customXml" ds:itemID="{7199F7F3-6F48-41A2-B7EE-16453BE3524B}"/>
</file>

<file path=customXml/itemProps3.xml><?xml version="1.0" encoding="utf-8"?>
<ds:datastoreItem xmlns:ds="http://schemas.openxmlformats.org/officeDocument/2006/customXml" ds:itemID="{DBAAEB54-5A59-49FF-9EAA-AE3387A03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Lopez</dc:creator>
  <cp:lastModifiedBy>SHARMA Mona</cp:lastModifiedBy>
  <cp:revision>2</cp:revision>
  <cp:lastPrinted>2021-04-28T12:30:00Z</cp:lastPrinted>
  <dcterms:created xsi:type="dcterms:W3CDTF">2021-05-05T10:26:00Z</dcterms:created>
  <dcterms:modified xsi:type="dcterms:W3CDTF">2021-05-05T10:26:00Z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