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E3" w:rsidRDefault="002806E3" w:rsidP="002806E3">
      <w:pPr>
        <w:overflowPunct/>
        <w:autoSpaceDE/>
        <w:autoSpaceDN/>
        <w:adjustRightInd/>
        <w:spacing w:line="256" w:lineRule="auto"/>
        <w:ind w:left="567" w:right="991"/>
        <w:jc w:val="center"/>
        <w:rPr>
          <w:rFonts w:ascii="Book Antiqua" w:eastAsiaTheme="minorHAnsi" w:hAnsi="Book Antiqua"/>
          <w:b/>
          <w:noProof w:val="0"/>
          <w:sz w:val="8"/>
          <w:szCs w:val="8"/>
          <w:lang w:val="fr-CH"/>
        </w:rPr>
      </w:pPr>
    </w:p>
    <w:p w:rsidR="002806E3" w:rsidRPr="009A192C" w:rsidRDefault="00CC5F51" w:rsidP="002806E3">
      <w:pPr>
        <w:overflowPunct/>
        <w:autoSpaceDE/>
        <w:autoSpaceDN/>
        <w:adjustRightInd/>
        <w:spacing w:line="256" w:lineRule="auto"/>
        <w:ind w:left="567" w:right="991"/>
        <w:jc w:val="center"/>
        <w:rPr>
          <w:rFonts w:ascii="Book Antiqua" w:hAnsi="Book Antiqua"/>
          <w:b/>
          <w:bCs/>
          <w:sz w:val="28"/>
          <w:szCs w:val="28"/>
          <w:lang w:val="fr-FR" w:eastAsia="fr-FR"/>
        </w:rPr>
      </w:pPr>
      <w:r w:rsidRPr="009A192C">
        <w:rPr>
          <w:rFonts w:ascii="Book Antiqua" w:eastAsiaTheme="minorHAnsi" w:hAnsi="Book Antiqua"/>
          <w:b/>
          <w:noProof w:val="0"/>
          <w:sz w:val="28"/>
          <w:szCs w:val="28"/>
          <w:lang w:val="fr-CH"/>
        </w:rPr>
        <w:t>DECLARATION DE LA REPUBLIQUE DU TCHAD</w:t>
      </w:r>
      <w:r w:rsidR="002806E3" w:rsidRPr="009A192C">
        <w:rPr>
          <w:rFonts w:ascii="Book Antiqua" w:eastAsiaTheme="minorHAnsi" w:hAnsi="Book Antiqua"/>
          <w:b/>
          <w:noProof w:val="0"/>
          <w:sz w:val="28"/>
          <w:szCs w:val="28"/>
          <w:lang w:val="fr-CH"/>
        </w:rPr>
        <w:t xml:space="preserve"> </w:t>
      </w:r>
      <w:r w:rsidRPr="009A192C">
        <w:rPr>
          <w:rFonts w:ascii="Book Antiqua" w:eastAsiaTheme="minorHAnsi" w:hAnsi="Book Antiqua"/>
          <w:b/>
          <w:noProof w:val="0"/>
          <w:sz w:val="28"/>
          <w:szCs w:val="28"/>
          <w:lang w:val="fr-CH"/>
        </w:rPr>
        <w:t xml:space="preserve">A L’OCCASION DE LA </w:t>
      </w:r>
      <w:r w:rsidR="002806E3" w:rsidRPr="009A192C">
        <w:rPr>
          <w:rFonts w:ascii="Book Antiqua" w:hAnsi="Book Antiqua"/>
          <w:b/>
          <w:bCs/>
          <w:sz w:val="28"/>
          <w:szCs w:val="28"/>
          <w:lang w:val="fr-FR" w:eastAsia="fr-FR"/>
        </w:rPr>
        <w:t>3</w:t>
      </w:r>
      <w:r w:rsidR="00900F66" w:rsidRPr="009A192C">
        <w:rPr>
          <w:rFonts w:ascii="Book Antiqua" w:hAnsi="Book Antiqua"/>
          <w:b/>
          <w:bCs/>
          <w:sz w:val="28"/>
          <w:szCs w:val="28"/>
          <w:lang w:val="fr-FR" w:eastAsia="fr-FR"/>
        </w:rPr>
        <w:t>7</w:t>
      </w:r>
      <w:r w:rsidR="002806E3" w:rsidRPr="009A192C">
        <w:rPr>
          <w:rFonts w:ascii="Book Antiqua" w:hAnsi="Book Antiqua"/>
          <w:b/>
          <w:bCs/>
          <w:sz w:val="28"/>
          <w:szCs w:val="28"/>
          <w:vertAlign w:val="superscript"/>
          <w:lang w:val="fr-FR" w:eastAsia="fr-FR"/>
        </w:rPr>
        <w:t>ème</w:t>
      </w:r>
      <w:r w:rsidR="002806E3" w:rsidRPr="009A192C">
        <w:rPr>
          <w:rFonts w:ascii="Book Antiqua" w:hAnsi="Book Antiqua"/>
          <w:b/>
          <w:bCs/>
          <w:sz w:val="28"/>
          <w:szCs w:val="28"/>
          <w:lang w:val="fr-FR" w:eastAsia="fr-FR"/>
        </w:rPr>
        <w:t xml:space="preserve"> SESSION EXAMEN PERIODIQUE UNIVERSEL DE LA REPUBLIQUE </w:t>
      </w:r>
      <w:r w:rsidR="00900F66" w:rsidRPr="009A192C">
        <w:rPr>
          <w:rFonts w:ascii="Book Antiqua" w:hAnsi="Book Antiqua"/>
          <w:b/>
          <w:bCs/>
          <w:sz w:val="28"/>
          <w:szCs w:val="28"/>
          <w:lang w:val="fr-FR" w:eastAsia="fr-FR"/>
        </w:rPr>
        <w:t>ISLAMIQUE DE MAURITANIE</w:t>
      </w:r>
    </w:p>
    <w:p w:rsidR="002806E3" w:rsidRPr="009A192C" w:rsidRDefault="002806E3" w:rsidP="002806E3">
      <w:pPr>
        <w:ind w:left="567" w:right="991"/>
        <w:jc w:val="center"/>
        <w:rPr>
          <w:rFonts w:ascii="Book Antiqua" w:hAnsi="Book Antiqua"/>
          <w:b/>
          <w:bCs/>
          <w:sz w:val="28"/>
          <w:szCs w:val="28"/>
          <w:lang w:val="fr-FR" w:eastAsia="fr-FR"/>
        </w:rPr>
      </w:pPr>
    </w:p>
    <w:p w:rsidR="002806E3" w:rsidRPr="009A192C" w:rsidRDefault="002806E3" w:rsidP="002806E3">
      <w:pPr>
        <w:ind w:left="567" w:right="991"/>
        <w:jc w:val="center"/>
        <w:rPr>
          <w:rFonts w:ascii="Book Antiqua" w:hAnsi="Book Antiqua"/>
          <w:b/>
          <w:bCs/>
          <w:sz w:val="28"/>
          <w:szCs w:val="28"/>
          <w:lang w:val="fr-FR" w:eastAsia="fr-FR"/>
        </w:rPr>
      </w:pPr>
      <w:r w:rsidRPr="009A192C">
        <w:rPr>
          <w:rFonts w:ascii="Book Antiqua" w:hAnsi="Book Antiqua"/>
          <w:b/>
          <w:bCs/>
          <w:sz w:val="28"/>
          <w:szCs w:val="28"/>
          <w:lang w:val="fr-FR" w:eastAsia="fr-FR"/>
        </w:rPr>
        <w:t xml:space="preserve">Genève, le </w:t>
      </w:r>
      <w:r w:rsidR="00900F66" w:rsidRPr="009A192C">
        <w:rPr>
          <w:rFonts w:ascii="Book Antiqua" w:hAnsi="Book Antiqua"/>
          <w:b/>
          <w:bCs/>
          <w:sz w:val="28"/>
          <w:szCs w:val="28"/>
          <w:lang w:val="fr-FR" w:eastAsia="fr-FR"/>
        </w:rPr>
        <w:t>19 janvier 2021</w:t>
      </w:r>
    </w:p>
    <w:p w:rsidR="002806E3" w:rsidRPr="002806E3" w:rsidRDefault="002806E3" w:rsidP="002806E3">
      <w:pPr>
        <w:pStyle w:val="Sansinterligne"/>
        <w:jc w:val="both"/>
        <w:rPr>
          <w:rFonts w:ascii="Book Antiqua" w:hAnsi="Book Antiqua"/>
          <w:sz w:val="16"/>
          <w:szCs w:val="16"/>
        </w:rPr>
      </w:pPr>
    </w:p>
    <w:p w:rsidR="002806E3" w:rsidRPr="002806E3" w:rsidRDefault="002806E3" w:rsidP="002806E3">
      <w:pPr>
        <w:pStyle w:val="Sansinterligne"/>
        <w:jc w:val="both"/>
        <w:rPr>
          <w:rFonts w:ascii="Book Antiqua" w:hAnsi="Book Antiqua"/>
          <w:sz w:val="16"/>
          <w:szCs w:val="16"/>
        </w:rPr>
      </w:pPr>
    </w:p>
    <w:p w:rsidR="002806E3" w:rsidRPr="009A192C" w:rsidRDefault="002806E3" w:rsidP="002806E3">
      <w:pPr>
        <w:pStyle w:val="Sansinterligne"/>
        <w:ind w:left="567" w:right="991"/>
        <w:jc w:val="both"/>
        <w:rPr>
          <w:rFonts w:cs="Times New Roman"/>
          <w:bCs/>
          <w:szCs w:val="28"/>
        </w:rPr>
      </w:pPr>
      <w:r w:rsidRPr="009A192C">
        <w:rPr>
          <w:rFonts w:cs="Times New Roman"/>
          <w:bCs/>
          <w:szCs w:val="28"/>
        </w:rPr>
        <w:t>Monsieur le Président,</w:t>
      </w:r>
    </w:p>
    <w:p w:rsidR="002806E3" w:rsidRPr="009A192C" w:rsidRDefault="002806E3" w:rsidP="00900F66">
      <w:pPr>
        <w:pStyle w:val="Sansinterligne"/>
        <w:ind w:left="567" w:right="991"/>
        <w:jc w:val="both"/>
        <w:rPr>
          <w:rFonts w:cs="Times New Roman"/>
          <w:szCs w:val="28"/>
        </w:rPr>
      </w:pPr>
    </w:p>
    <w:p w:rsidR="00900F66" w:rsidRPr="009A192C" w:rsidRDefault="00E909DE" w:rsidP="00900F66">
      <w:pPr>
        <w:pStyle w:val="Sansinterligne"/>
        <w:ind w:left="567" w:right="991"/>
        <w:jc w:val="both"/>
        <w:rPr>
          <w:rFonts w:cs="Times New Roman"/>
          <w:szCs w:val="28"/>
        </w:rPr>
      </w:pPr>
      <w:r>
        <w:rPr>
          <w:rFonts w:cs="Times New Roman"/>
          <w:szCs w:val="28"/>
        </w:rPr>
        <w:t xml:space="preserve">Le </w:t>
      </w:r>
      <w:r w:rsidR="00900F66" w:rsidRPr="009A192C">
        <w:rPr>
          <w:rFonts w:cs="Times New Roman"/>
          <w:szCs w:val="28"/>
        </w:rPr>
        <w:t>Tchad souhaite la cordiale bienvenue à la délégation mauritanienne et la remercie pour les informations actualisées et pertinentes portées à notre attention au titre du 3</w:t>
      </w:r>
      <w:r>
        <w:rPr>
          <w:rFonts w:cs="Times New Roman"/>
          <w:szCs w:val="28"/>
          <w:vertAlign w:val="superscript"/>
        </w:rPr>
        <w:t xml:space="preserve">ème </w:t>
      </w:r>
      <w:r w:rsidR="00900F66" w:rsidRPr="009A192C">
        <w:rPr>
          <w:rFonts w:cs="Times New Roman"/>
          <w:szCs w:val="28"/>
        </w:rPr>
        <w:t xml:space="preserve">cycle de </w:t>
      </w:r>
      <w:r>
        <w:rPr>
          <w:rFonts w:cs="Times New Roman"/>
          <w:szCs w:val="28"/>
        </w:rPr>
        <w:t>l’EPU</w:t>
      </w:r>
      <w:r w:rsidR="00900F66" w:rsidRPr="009A192C">
        <w:rPr>
          <w:rFonts w:cs="Times New Roman"/>
          <w:szCs w:val="28"/>
        </w:rPr>
        <w:t>.</w:t>
      </w:r>
    </w:p>
    <w:p w:rsidR="00900F66" w:rsidRPr="009A192C" w:rsidRDefault="00900F66" w:rsidP="00900F66">
      <w:pPr>
        <w:pStyle w:val="Sansinterligne"/>
        <w:ind w:left="567" w:right="991"/>
        <w:jc w:val="both"/>
        <w:rPr>
          <w:rFonts w:cs="Times New Roman"/>
          <w:szCs w:val="28"/>
        </w:rPr>
      </w:pPr>
    </w:p>
    <w:p w:rsidR="00900F66" w:rsidRDefault="00900F66" w:rsidP="00900F66">
      <w:pPr>
        <w:pStyle w:val="Sansinterligne"/>
        <w:ind w:left="567" w:right="991"/>
        <w:jc w:val="both"/>
        <w:rPr>
          <w:rFonts w:cs="Times New Roman"/>
          <w:szCs w:val="28"/>
        </w:rPr>
      </w:pPr>
      <w:r w:rsidRPr="009A192C">
        <w:rPr>
          <w:rFonts w:cs="Times New Roman"/>
          <w:szCs w:val="28"/>
        </w:rPr>
        <w:t>Le Tchad apprécie hautement la volonté politique des autorités mauritaniennes de mettre en œuvre la quasi-totalité de 140 recommandations acceptées à l’issue de son passage a</w:t>
      </w:r>
      <w:r w:rsidR="00E909DE">
        <w:rPr>
          <w:rFonts w:cs="Times New Roman"/>
          <w:szCs w:val="28"/>
        </w:rPr>
        <w:t>u cours du 2</w:t>
      </w:r>
      <w:r w:rsidR="00E909DE" w:rsidRPr="00E909DE">
        <w:rPr>
          <w:rFonts w:cs="Times New Roman"/>
          <w:szCs w:val="28"/>
          <w:vertAlign w:val="superscript"/>
        </w:rPr>
        <w:t>ème</w:t>
      </w:r>
      <w:r w:rsidR="00E909DE">
        <w:rPr>
          <w:rFonts w:cs="Times New Roman"/>
          <w:szCs w:val="28"/>
        </w:rPr>
        <w:t xml:space="preserve"> </w:t>
      </w:r>
      <w:bookmarkStart w:id="0" w:name="_GoBack"/>
      <w:bookmarkEnd w:id="0"/>
      <w:r w:rsidR="00E909DE">
        <w:rPr>
          <w:rFonts w:cs="Times New Roman"/>
          <w:szCs w:val="28"/>
        </w:rPr>
        <w:t>cycle de l’EPU.</w:t>
      </w:r>
    </w:p>
    <w:p w:rsidR="00E909DE" w:rsidRPr="009A192C" w:rsidRDefault="00E909DE" w:rsidP="00900F66">
      <w:pPr>
        <w:pStyle w:val="Sansinterligne"/>
        <w:ind w:left="567" w:right="991"/>
        <w:jc w:val="both"/>
        <w:rPr>
          <w:rFonts w:cs="Times New Roman"/>
          <w:szCs w:val="28"/>
        </w:rPr>
      </w:pPr>
    </w:p>
    <w:p w:rsidR="00900F66" w:rsidRDefault="00900F66" w:rsidP="00900F66">
      <w:pPr>
        <w:pStyle w:val="Sansinterligne"/>
        <w:ind w:left="567" w:right="991"/>
        <w:jc w:val="both"/>
        <w:rPr>
          <w:rFonts w:cs="Times New Roman"/>
          <w:szCs w:val="28"/>
        </w:rPr>
      </w:pPr>
      <w:r w:rsidRPr="009A192C">
        <w:rPr>
          <w:rFonts w:cs="Times New Roman"/>
          <w:szCs w:val="28"/>
        </w:rPr>
        <w:t>Cette volonté politique est matérialisée par l’évolution quantitative et qualitative en termes d’adoption de textes juridiques et de réforme des principales institutions de l’Etat, comme l’Assemblée Nationale, le Conseil Constitutionnel, le Haut Conseil de la Fatwa e</w:t>
      </w:r>
      <w:r w:rsidR="00E909DE">
        <w:rPr>
          <w:rFonts w:cs="Times New Roman"/>
          <w:szCs w:val="28"/>
        </w:rPr>
        <w:t>t des Recours Gracieux, la CNDH, etc.</w:t>
      </w:r>
    </w:p>
    <w:p w:rsidR="00E909DE" w:rsidRPr="009A192C" w:rsidRDefault="00E909DE" w:rsidP="00900F66">
      <w:pPr>
        <w:pStyle w:val="Sansinterligne"/>
        <w:ind w:left="567" w:right="991"/>
        <w:jc w:val="both"/>
        <w:rPr>
          <w:rFonts w:cs="Times New Roman"/>
          <w:szCs w:val="28"/>
        </w:rPr>
      </w:pPr>
    </w:p>
    <w:p w:rsidR="00900F66" w:rsidRPr="009A192C" w:rsidRDefault="00E909DE" w:rsidP="00900F66">
      <w:pPr>
        <w:pStyle w:val="Sansinterligne"/>
        <w:ind w:left="567" w:right="991"/>
        <w:jc w:val="both"/>
        <w:rPr>
          <w:rFonts w:cs="Times New Roman"/>
          <w:szCs w:val="28"/>
        </w:rPr>
      </w:pPr>
      <w:r>
        <w:rPr>
          <w:rFonts w:cs="Times New Roman"/>
          <w:szCs w:val="28"/>
        </w:rPr>
        <w:t>Le</w:t>
      </w:r>
      <w:r w:rsidRPr="009A192C">
        <w:rPr>
          <w:rFonts w:cs="Times New Roman"/>
          <w:szCs w:val="28"/>
        </w:rPr>
        <w:t xml:space="preserve"> Tchad</w:t>
      </w:r>
      <w:r w:rsidR="00900F66" w:rsidRPr="009A192C">
        <w:rPr>
          <w:rFonts w:cs="Times New Roman"/>
          <w:szCs w:val="28"/>
        </w:rPr>
        <w:t xml:space="preserve"> recommande à la Mauritanie de :</w:t>
      </w:r>
    </w:p>
    <w:p w:rsidR="00900F66" w:rsidRPr="009A192C" w:rsidRDefault="00900F66" w:rsidP="00900F66">
      <w:pPr>
        <w:pStyle w:val="Sansinterligne"/>
        <w:ind w:left="567" w:right="991"/>
        <w:jc w:val="both"/>
        <w:rPr>
          <w:rFonts w:cs="Times New Roman"/>
          <w:szCs w:val="28"/>
        </w:rPr>
      </w:pPr>
    </w:p>
    <w:p w:rsidR="00900F66" w:rsidRPr="009A192C" w:rsidRDefault="00900F66" w:rsidP="009A192C">
      <w:pPr>
        <w:pStyle w:val="Sansinterligne"/>
        <w:numPr>
          <w:ilvl w:val="0"/>
          <w:numId w:val="5"/>
        </w:numPr>
        <w:tabs>
          <w:tab w:val="left" w:pos="1134"/>
        </w:tabs>
        <w:spacing w:after="120"/>
        <w:ind w:left="1134" w:right="992" w:hanging="425"/>
        <w:jc w:val="both"/>
        <w:rPr>
          <w:rFonts w:cs="Times New Roman"/>
          <w:szCs w:val="28"/>
        </w:rPr>
      </w:pPr>
      <w:r w:rsidRPr="009A192C">
        <w:rPr>
          <w:rFonts w:cs="Times New Roman"/>
          <w:szCs w:val="28"/>
        </w:rPr>
        <w:t>Réviser l’article 3 de la loi N° 2010-035 relative à la lutte contre le terrorisme afin de la rendre conforme aux normes internationales ;</w:t>
      </w:r>
    </w:p>
    <w:p w:rsidR="00900F66" w:rsidRPr="009A192C" w:rsidRDefault="00900F66" w:rsidP="009A192C">
      <w:pPr>
        <w:pStyle w:val="Sansinterligne"/>
        <w:numPr>
          <w:ilvl w:val="0"/>
          <w:numId w:val="5"/>
        </w:numPr>
        <w:tabs>
          <w:tab w:val="left" w:pos="1134"/>
        </w:tabs>
        <w:ind w:left="1134" w:right="991" w:hanging="419"/>
        <w:jc w:val="both"/>
        <w:rPr>
          <w:rFonts w:cs="Times New Roman"/>
          <w:szCs w:val="28"/>
        </w:rPr>
      </w:pPr>
      <w:r w:rsidRPr="009A192C">
        <w:rPr>
          <w:rFonts w:cs="Times New Roman"/>
          <w:szCs w:val="28"/>
        </w:rPr>
        <w:t xml:space="preserve"> D’adopter le projet de loi interdisant les pires formes de travail des enfants en veillant à ce qu’il soit conforme à la </w:t>
      </w:r>
      <w:r w:rsidR="00E909DE">
        <w:rPr>
          <w:rFonts w:cs="Times New Roman"/>
          <w:szCs w:val="28"/>
        </w:rPr>
        <w:t>CDE.</w:t>
      </w:r>
    </w:p>
    <w:p w:rsidR="00900F66" w:rsidRPr="009A192C" w:rsidRDefault="00900F66" w:rsidP="00900F66">
      <w:pPr>
        <w:pStyle w:val="Sansinterligne"/>
        <w:ind w:left="720" w:right="991"/>
        <w:jc w:val="both"/>
        <w:rPr>
          <w:rFonts w:cs="Times New Roman"/>
          <w:szCs w:val="28"/>
        </w:rPr>
      </w:pPr>
    </w:p>
    <w:p w:rsidR="00900F66" w:rsidRPr="009A192C" w:rsidRDefault="00900F66" w:rsidP="00900F66">
      <w:pPr>
        <w:pStyle w:val="Sansinterligne"/>
        <w:ind w:left="567" w:right="991"/>
        <w:jc w:val="both"/>
        <w:rPr>
          <w:rFonts w:cs="Times New Roman"/>
          <w:szCs w:val="28"/>
        </w:rPr>
      </w:pPr>
      <w:r w:rsidRPr="009A192C">
        <w:rPr>
          <w:rFonts w:cs="Times New Roman"/>
          <w:szCs w:val="28"/>
        </w:rPr>
        <w:t>Pour conclure, le</w:t>
      </w:r>
      <w:r w:rsidR="00EC53EA">
        <w:rPr>
          <w:rFonts w:cs="Times New Roman"/>
          <w:szCs w:val="28"/>
        </w:rPr>
        <w:t xml:space="preserve"> Tchad</w:t>
      </w:r>
      <w:r w:rsidRPr="009A192C">
        <w:rPr>
          <w:rFonts w:cs="Times New Roman"/>
          <w:szCs w:val="28"/>
        </w:rPr>
        <w:t xml:space="preserve"> souhaite plein </w:t>
      </w:r>
      <w:r w:rsidR="00EC53EA">
        <w:rPr>
          <w:rFonts w:cs="Times New Roman"/>
          <w:szCs w:val="28"/>
        </w:rPr>
        <w:t xml:space="preserve">de </w:t>
      </w:r>
      <w:r w:rsidRPr="009A192C">
        <w:rPr>
          <w:rFonts w:cs="Times New Roman"/>
          <w:szCs w:val="28"/>
        </w:rPr>
        <w:t xml:space="preserve">succès à la République Islamique de Mauritanie à l’occasion son </w:t>
      </w:r>
      <w:r w:rsidR="00E909DE">
        <w:rPr>
          <w:rFonts w:cs="Times New Roman"/>
          <w:szCs w:val="28"/>
        </w:rPr>
        <w:t>EPU</w:t>
      </w:r>
      <w:r w:rsidRPr="009A192C">
        <w:rPr>
          <w:rFonts w:cs="Times New Roman"/>
          <w:szCs w:val="28"/>
        </w:rPr>
        <w:t xml:space="preserve">. </w:t>
      </w:r>
    </w:p>
    <w:p w:rsidR="00900F66" w:rsidRPr="009A192C" w:rsidRDefault="00900F66" w:rsidP="00900F66">
      <w:pPr>
        <w:pStyle w:val="Sansinterligne"/>
        <w:ind w:left="567" w:right="991"/>
        <w:jc w:val="both"/>
        <w:rPr>
          <w:rFonts w:cs="Times New Roman"/>
          <w:szCs w:val="28"/>
        </w:rPr>
      </w:pPr>
    </w:p>
    <w:p w:rsidR="00900F66" w:rsidRPr="009A192C" w:rsidRDefault="00900F66" w:rsidP="00900F66">
      <w:pPr>
        <w:pStyle w:val="Sansinterligne"/>
        <w:ind w:left="567" w:right="991"/>
        <w:jc w:val="both"/>
        <w:rPr>
          <w:rFonts w:cs="Times New Roman"/>
          <w:szCs w:val="28"/>
        </w:rPr>
      </w:pPr>
      <w:r w:rsidRPr="009A192C">
        <w:rPr>
          <w:rFonts w:cs="Times New Roman"/>
          <w:szCs w:val="28"/>
        </w:rPr>
        <w:t>Je vous remercie.</w:t>
      </w:r>
    </w:p>
    <w:p w:rsidR="00FD6A82" w:rsidRPr="009A192C" w:rsidRDefault="00FD6A82" w:rsidP="00900F66">
      <w:pPr>
        <w:pStyle w:val="Sansinterligne"/>
        <w:ind w:left="567" w:right="991"/>
        <w:jc w:val="both"/>
        <w:rPr>
          <w:rFonts w:cs="Times New Roman"/>
          <w:szCs w:val="28"/>
        </w:rPr>
      </w:pPr>
    </w:p>
    <w:sectPr w:rsidR="00FD6A82" w:rsidRPr="009A192C" w:rsidSect="00501044">
      <w:headerReference w:type="default" r:id="rId8"/>
      <w:footerReference w:type="even" r:id="rId9"/>
      <w:footerReference w:type="default" r:id="rId10"/>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76" w:rsidRDefault="00A37F76" w:rsidP="0000663D">
      <w:r>
        <w:separator/>
      </w:r>
    </w:p>
  </w:endnote>
  <w:endnote w:type="continuationSeparator" w:id="0">
    <w:p w:rsidR="00A37F76" w:rsidRDefault="00A37F76"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9A192C" w:rsidRPr="009A192C">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76" w:rsidRDefault="00A37F76" w:rsidP="0000663D">
      <w:r>
        <w:separator/>
      </w:r>
    </w:p>
  </w:footnote>
  <w:footnote w:type="continuationSeparator" w:id="0">
    <w:p w:rsidR="00A37F76" w:rsidRDefault="00A37F76"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0F2B"/>
    <w:multiLevelType w:val="hybridMultilevel"/>
    <w:tmpl w:val="B10A58FA"/>
    <w:lvl w:ilvl="0" w:tplc="572C98C2">
      <w:numFmt w:val="bullet"/>
      <w:lvlText w:val="-"/>
      <w:lvlJc w:val="left"/>
      <w:pPr>
        <w:ind w:left="927" w:hanging="360"/>
      </w:pPr>
      <w:rPr>
        <w:rFonts w:ascii="Times New Roman" w:eastAsiaTheme="minorHAnsi"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 w15:restartNumberingAfterBreak="0">
    <w:nsid w:val="53855300"/>
    <w:multiLevelType w:val="hybridMultilevel"/>
    <w:tmpl w:val="1A3E1202"/>
    <w:lvl w:ilvl="0" w:tplc="1C60166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7A779FC"/>
    <w:multiLevelType w:val="hybridMultilevel"/>
    <w:tmpl w:val="D2F0EF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72E76925"/>
    <w:multiLevelType w:val="hybridMultilevel"/>
    <w:tmpl w:val="0D7E1B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D1F5895"/>
    <w:multiLevelType w:val="hybridMultilevel"/>
    <w:tmpl w:val="3A72B08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02FA"/>
    <w:rsid w:val="0000663D"/>
    <w:rsid w:val="00021425"/>
    <w:rsid w:val="000460D7"/>
    <w:rsid w:val="00051635"/>
    <w:rsid w:val="000930CC"/>
    <w:rsid w:val="000B0279"/>
    <w:rsid w:val="000C0C9E"/>
    <w:rsid w:val="000D1610"/>
    <w:rsid w:val="000D2163"/>
    <w:rsid w:val="001155BD"/>
    <w:rsid w:val="00144D85"/>
    <w:rsid w:val="0015288E"/>
    <w:rsid w:val="0016279D"/>
    <w:rsid w:val="00195D49"/>
    <w:rsid w:val="001D7A5E"/>
    <w:rsid w:val="001E5231"/>
    <w:rsid w:val="001E79E9"/>
    <w:rsid w:val="001F30AC"/>
    <w:rsid w:val="00220E70"/>
    <w:rsid w:val="00244E02"/>
    <w:rsid w:val="00251DD3"/>
    <w:rsid w:val="00255E63"/>
    <w:rsid w:val="002806E3"/>
    <w:rsid w:val="00286508"/>
    <w:rsid w:val="002A0307"/>
    <w:rsid w:val="002B1A79"/>
    <w:rsid w:val="002E587C"/>
    <w:rsid w:val="00331354"/>
    <w:rsid w:val="0033178F"/>
    <w:rsid w:val="003359A6"/>
    <w:rsid w:val="00341BC4"/>
    <w:rsid w:val="00341D75"/>
    <w:rsid w:val="003737D8"/>
    <w:rsid w:val="00381CFE"/>
    <w:rsid w:val="003A2B88"/>
    <w:rsid w:val="003E35CE"/>
    <w:rsid w:val="00436218"/>
    <w:rsid w:val="004557C6"/>
    <w:rsid w:val="004737F0"/>
    <w:rsid w:val="004A053A"/>
    <w:rsid w:val="004A2A3B"/>
    <w:rsid w:val="004A4526"/>
    <w:rsid w:val="004D581D"/>
    <w:rsid w:val="004E0946"/>
    <w:rsid w:val="00501044"/>
    <w:rsid w:val="0052582C"/>
    <w:rsid w:val="0054472A"/>
    <w:rsid w:val="00547317"/>
    <w:rsid w:val="00552506"/>
    <w:rsid w:val="00565710"/>
    <w:rsid w:val="00590158"/>
    <w:rsid w:val="005A24B6"/>
    <w:rsid w:val="005F1D2E"/>
    <w:rsid w:val="005F3D14"/>
    <w:rsid w:val="00654B88"/>
    <w:rsid w:val="006646E0"/>
    <w:rsid w:val="0066744E"/>
    <w:rsid w:val="00676438"/>
    <w:rsid w:val="006808D5"/>
    <w:rsid w:val="006B3CEB"/>
    <w:rsid w:val="006B3D3B"/>
    <w:rsid w:val="006C5B41"/>
    <w:rsid w:val="00712ED5"/>
    <w:rsid w:val="00744FA0"/>
    <w:rsid w:val="00751E01"/>
    <w:rsid w:val="007704BE"/>
    <w:rsid w:val="007B3F0E"/>
    <w:rsid w:val="007B7116"/>
    <w:rsid w:val="007B7296"/>
    <w:rsid w:val="00805DE1"/>
    <w:rsid w:val="008455BE"/>
    <w:rsid w:val="0085260A"/>
    <w:rsid w:val="00865CC5"/>
    <w:rsid w:val="008A6DE2"/>
    <w:rsid w:val="008D798D"/>
    <w:rsid w:val="00900F66"/>
    <w:rsid w:val="00901F6B"/>
    <w:rsid w:val="00926493"/>
    <w:rsid w:val="00930711"/>
    <w:rsid w:val="00946F17"/>
    <w:rsid w:val="00984D55"/>
    <w:rsid w:val="0099175A"/>
    <w:rsid w:val="009A192C"/>
    <w:rsid w:val="009B3ECA"/>
    <w:rsid w:val="009C7C61"/>
    <w:rsid w:val="009E6239"/>
    <w:rsid w:val="00A06044"/>
    <w:rsid w:val="00A112D5"/>
    <w:rsid w:val="00A2563D"/>
    <w:rsid w:val="00A329F9"/>
    <w:rsid w:val="00A344CB"/>
    <w:rsid w:val="00A37A2E"/>
    <w:rsid w:val="00A37F76"/>
    <w:rsid w:val="00A4359E"/>
    <w:rsid w:val="00A5474F"/>
    <w:rsid w:val="00A61C50"/>
    <w:rsid w:val="00AB15BD"/>
    <w:rsid w:val="00AC3E60"/>
    <w:rsid w:val="00AF06B6"/>
    <w:rsid w:val="00B3649D"/>
    <w:rsid w:val="00B60E77"/>
    <w:rsid w:val="00B668F5"/>
    <w:rsid w:val="00B66EF7"/>
    <w:rsid w:val="00B81D1E"/>
    <w:rsid w:val="00B96802"/>
    <w:rsid w:val="00BA7C65"/>
    <w:rsid w:val="00BB6D5F"/>
    <w:rsid w:val="00BE29E5"/>
    <w:rsid w:val="00C35491"/>
    <w:rsid w:val="00C450FB"/>
    <w:rsid w:val="00C4761E"/>
    <w:rsid w:val="00C60435"/>
    <w:rsid w:val="00C76C74"/>
    <w:rsid w:val="00CA36FF"/>
    <w:rsid w:val="00CC5F51"/>
    <w:rsid w:val="00CF54C5"/>
    <w:rsid w:val="00D15130"/>
    <w:rsid w:val="00D23846"/>
    <w:rsid w:val="00D307AB"/>
    <w:rsid w:val="00DA3767"/>
    <w:rsid w:val="00DA4EBC"/>
    <w:rsid w:val="00DB0231"/>
    <w:rsid w:val="00DB1D80"/>
    <w:rsid w:val="00DC2F4B"/>
    <w:rsid w:val="00DC56A0"/>
    <w:rsid w:val="00DD16AE"/>
    <w:rsid w:val="00DE6DD5"/>
    <w:rsid w:val="00DF4E9A"/>
    <w:rsid w:val="00DF562E"/>
    <w:rsid w:val="00DF6791"/>
    <w:rsid w:val="00E00898"/>
    <w:rsid w:val="00E2335C"/>
    <w:rsid w:val="00E36163"/>
    <w:rsid w:val="00E54080"/>
    <w:rsid w:val="00E62A57"/>
    <w:rsid w:val="00E804B3"/>
    <w:rsid w:val="00E862A4"/>
    <w:rsid w:val="00E909DE"/>
    <w:rsid w:val="00EC53EA"/>
    <w:rsid w:val="00EC7335"/>
    <w:rsid w:val="00ED3007"/>
    <w:rsid w:val="00EE03C9"/>
    <w:rsid w:val="00F23B75"/>
    <w:rsid w:val="00F36B70"/>
    <w:rsid w:val="00F45D30"/>
    <w:rsid w:val="00F52E40"/>
    <w:rsid w:val="00F75E4B"/>
    <w:rsid w:val="00FB2E63"/>
    <w:rsid w:val="00FC10A6"/>
    <w:rsid w:val="00FD6A82"/>
    <w:rsid w:val="00FE2A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 w:type="paragraph" w:styleId="Paragraphedeliste">
    <w:name w:val="List Paragraph"/>
    <w:basedOn w:val="Normal"/>
    <w:uiPriority w:val="34"/>
    <w:qFormat/>
    <w:rsid w:val="00FD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11658">
      <w:bodyDiv w:val="1"/>
      <w:marLeft w:val="0"/>
      <w:marRight w:val="0"/>
      <w:marTop w:val="0"/>
      <w:marBottom w:val="0"/>
      <w:divBdr>
        <w:top w:val="none" w:sz="0" w:space="0" w:color="auto"/>
        <w:left w:val="none" w:sz="0" w:space="0" w:color="auto"/>
        <w:bottom w:val="none" w:sz="0" w:space="0" w:color="auto"/>
        <w:right w:val="none" w:sz="0" w:space="0" w:color="auto"/>
      </w:divBdr>
    </w:div>
    <w:div w:id="984092671">
      <w:bodyDiv w:val="1"/>
      <w:marLeft w:val="0"/>
      <w:marRight w:val="0"/>
      <w:marTop w:val="0"/>
      <w:marBottom w:val="0"/>
      <w:divBdr>
        <w:top w:val="none" w:sz="0" w:space="0" w:color="auto"/>
        <w:left w:val="none" w:sz="0" w:space="0" w:color="auto"/>
        <w:bottom w:val="none" w:sz="0" w:space="0" w:color="auto"/>
        <w:right w:val="none" w:sz="0" w:space="0" w:color="auto"/>
      </w:divBdr>
    </w:div>
    <w:div w:id="18612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B0E79-6B22-48E2-84AB-BB0B5C5788E5}"/>
</file>

<file path=customXml/itemProps2.xml><?xml version="1.0" encoding="utf-8"?>
<ds:datastoreItem xmlns:ds="http://schemas.openxmlformats.org/officeDocument/2006/customXml" ds:itemID="{4D8EE990-1B31-480B-AEF4-5C7A8E5548F7}"/>
</file>

<file path=customXml/itemProps3.xml><?xml version="1.0" encoding="utf-8"?>
<ds:datastoreItem xmlns:ds="http://schemas.openxmlformats.org/officeDocument/2006/customXml" ds:itemID="{7DEE9A06-D3B8-49CB-B283-21F289A12BE8}"/>
</file>

<file path=customXml/itemProps4.xml><?xml version="1.0" encoding="utf-8"?>
<ds:datastoreItem xmlns:ds="http://schemas.openxmlformats.org/officeDocument/2006/customXml" ds:itemID="{61474F5F-677D-49AE-AC1E-194645FC7D84}"/>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1137</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2021-01-19T08:13:00Z</cp:lastPrinted>
  <dcterms:created xsi:type="dcterms:W3CDTF">2021-01-19T08:14:00Z</dcterms:created>
  <dcterms:modified xsi:type="dcterms:W3CDTF">2021-01-19T08:14:00Z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